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9A80" w14:textId="77777777" w:rsidR="003E4544" w:rsidRPr="00D17314" w:rsidRDefault="00A63A8C" w:rsidP="003E4544">
      <w:pPr>
        <w:pStyle w:val="Lijn"/>
      </w:pPr>
      <w:bookmarkStart w:id="0" w:name="_Toc114990555"/>
      <w:bookmarkStart w:id="1" w:name="_Toc114991081"/>
      <w:bookmarkStart w:id="2" w:name="_Toc132775756"/>
      <w:bookmarkStart w:id="3" w:name="_Toc168735222"/>
      <w:bookmarkStart w:id="4" w:name="_Toc376521907"/>
      <w:bookmarkStart w:id="5" w:name="_Toc376521981"/>
      <w:r>
        <w:rPr>
          <w:noProof/>
        </w:rPr>
        <w:pict w14:anchorId="059DFFE2">
          <v:rect id="_x0000_i1027" alt="" style="width:453.6pt;height:.05pt;mso-width-percent:0;mso-height-percent:0;mso-width-percent:0;mso-height-percent:0" o:hralign="center" o:hrstd="t" o:hr="t" fillcolor="#aca899" stroked="f"/>
        </w:pict>
      </w:r>
    </w:p>
    <w:p w14:paraId="282CF878" w14:textId="77777777" w:rsidR="003E4544" w:rsidRPr="003E4544" w:rsidRDefault="003E4544" w:rsidP="003E4544">
      <w:pPr>
        <w:pStyle w:val="Deel"/>
        <w:rPr>
          <w:lang w:val="fr-BE"/>
        </w:rPr>
      </w:pPr>
      <w:r w:rsidRPr="003E4544">
        <w:rPr>
          <w:lang w:val="fr-BE"/>
        </w:rPr>
        <w:t>PARTIE 7</w:t>
      </w:r>
      <w:r w:rsidRPr="003E4544">
        <w:rPr>
          <w:lang w:val="fr-BE"/>
        </w:rPr>
        <w:tab/>
      </w:r>
      <w:bookmarkStart w:id="6" w:name="_Toc114990556"/>
      <w:bookmarkStart w:id="7" w:name="_Toc114991082"/>
      <w:bookmarkStart w:id="8" w:name="_Toc132775757"/>
      <w:bookmarkStart w:id="9" w:name="_Toc168735223"/>
      <w:bookmarkEnd w:id="0"/>
      <w:bookmarkEnd w:id="1"/>
      <w:bookmarkEnd w:id="2"/>
      <w:bookmarkEnd w:id="3"/>
      <w:bookmarkEnd w:id="4"/>
      <w:bookmarkEnd w:id="5"/>
      <w:r w:rsidRPr="003E4544">
        <w:rPr>
          <w:lang w:val="fr-BE"/>
        </w:rPr>
        <w:t>MENUISERIES</w:t>
      </w:r>
    </w:p>
    <w:p w14:paraId="6044E783" w14:textId="77777777" w:rsidR="003E4544" w:rsidRPr="003E4544" w:rsidRDefault="003E4544" w:rsidP="003E4544">
      <w:pPr>
        <w:pStyle w:val="Kop1"/>
        <w:rPr>
          <w:lang w:val="fr-BE"/>
        </w:rPr>
      </w:pPr>
      <w:bookmarkStart w:id="10" w:name="_Toc139084419"/>
      <w:bookmarkStart w:id="11" w:name="_Toc166907741"/>
      <w:bookmarkStart w:id="12" w:name="_Toc167011100"/>
      <w:bookmarkStart w:id="13" w:name="_Toc333394392"/>
      <w:bookmarkStart w:id="14" w:name="_Toc333394412"/>
      <w:bookmarkEnd w:id="6"/>
      <w:bookmarkEnd w:id="7"/>
      <w:bookmarkEnd w:id="8"/>
      <w:bookmarkEnd w:id="9"/>
      <w:r w:rsidRPr="003E4544">
        <w:rPr>
          <w:lang w:val="fr-BE"/>
        </w:rPr>
        <w:t>LOT 71</w:t>
      </w:r>
      <w:r w:rsidRPr="003E4544">
        <w:rPr>
          <w:lang w:val="fr-BE"/>
        </w:rPr>
        <w:tab/>
      </w:r>
      <w:bookmarkEnd w:id="10"/>
      <w:bookmarkEnd w:id="11"/>
      <w:bookmarkEnd w:id="12"/>
      <w:r w:rsidRPr="003E4544">
        <w:rPr>
          <w:lang w:val="fr-BE"/>
        </w:rPr>
        <w:t>MENUISERIES EXTERIEURES</w:t>
      </w:r>
      <w:bookmarkEnd w:id="13"/>
      <w:bookmarkEnd w:id="14"/>
    </w:p>
    <w:p w14:paraId="4E727736" w14:textId="77777777" w:rsidR="003E4544" w:rsidRPr="003722F7" w:rsidRDefault="003E4544" w:rsidP="003E4544">
      <w:pPr>
        <w:pStyle w:val="Section"/>
      </w:pPr>
      <w:bookmarkStart w:id="15" w:name="_Toc333394393"/>
      <w:bookmarkStart w:id="16" w:name="_Toc333394413"/>
      <w:r w:rsidRPr="003E4544">
        <w:t>71.30.--.</w:t>
      </w:r>
      <w:r w:rsidRPr="003E4544">
        <w:tab/>
      </w:r>
      <w:r w:rsidRPr="003722F7">
        <w:t>FENETRES ET PORTES-FENETRES, PORTES EXTERIEURES SUIVANT STS 52:2005</w:t>
      </w:r>
      <w:bookmarkEnd w:id="15"/>
      <w:bookmarkEnd w:id="16"/>
    </w:p>
    <w:p w14:paraId="18543EAB" w14:textId="77777777" w:rsidR="003E4544" w:rsidRPr="003722F7" w:rsidRDefault="003E4544" w:rsidP="003E4544">
      <w:pPr>
        <w:pStyle w:val="Sous-section"/>
      </w:pPr>
      <w:bookmarkStart w:id="17" w:name="_Toc333394394"/>
      <w:bookmarkStart w:id="18" w:name="_Toc333394414"/>
      <w:r w:rsidRPr="003722F7">
        <w:t>71.31.00.</w:t>
      </w:r>
      <w:r w:rsidRPr="003722F7">
        <w:tab/>
        <w:t>SYSTEMES</w:t>
      </w:r>
      <w:bookmarkEnd w:id="17"/>
      <w:bookmarkEnd w:id="18"/>
    </w:p>
    <w:p w14:paraId="72F4D6BF" w14:textId="77777777" w:rsidR="003E4544" w:rsidRPr="00880B11" w:rsidRDefault="003E4544" w:rsidP="003E4544">
      <w:pPr>
        <w:pStyle w:val="Kop2"/>
        <w:rPr>
          <w:lang w:val="fr-BE"/>
        </w:rPr>
      </w:pPr>
      <w:r w:rsidRPr="003722F7">
        <w:rPr>
          <w:bCs/>
          <w:color w:val="0000FF"/>
          <w:lang w:val="fr-BE"/>
        </w:rPr>
        <w:t>71.31.10</w:t>
      </w:r>
      <w:r w:rsidRPr="003722F7">
        <w:rPr>
          <w:bCs/>
          <w:lang w:val="fr-BE"/>
        </w:rPr>
        <w:tab/>
      </w:r>
      <w:r w:rsidRPr="003722F7">
        <w:rPr>
          <w:lang w:val="fr-BE"/>
        </w:rPr>
        <w:t xml:space="preserve">Fenêtres / </w:t>
      </w:r>
      <w:proofErr w:type="spellStart"/>
      <w:r w:rsidRPr="003722F7">
        <w:rPr>
          <w:lang w:val="fr-BE"/>
        </w:rPr>
        <w:t>portes-fenêtres</w:t>
      </w:r>
      <w:proofErr w:type="spellEnd"/>
      <w:r w:rsidRPr="003722F7">
        <w:rPr>
          <w:lang w:val="fr-BE"/>
        </w:rPr>
        <w:t xml:space="preserve">, systèmes, </w:t>
      </w:r>
      <w:proofErr w:type="spellStart"/>
      <w:r w:rsidRPr="003722F7">
        <w:rPr>
          <w:lang w:val="fr-BE"/>
        </w:rPr>
        <w:t>gén</w:t>
      </w:r>
      <w:proofErr w:type="spellEnd"/>
      <w:r w:rsidRPr="003722F7">
        <w:rPr>
          <w:lang w:val="fr-BE"/>
        </w:rPr>
        <w:t>.</w:t>
      </w:r>
    </w:p>
    <w:p w14:paraId="35DF592B" w14:textId="77777777" w:rsidR="003E4544" w:rsidRPr="00041591" w:rsidRDefault="003E4544" w:rsidP="003E4544">
      <w:pPr>
        <w:pStyle w:val="SfbCode"/>
        <w:rPr>
          <w:rStyle w:val="Kop5BlauwChar"/>
          <w:rFonts w:eastAsiaTheme="minorHAnsi"/>
          <w:bCs w:val="0"/>
        </w:rPr>
      </w:pPr>
      <w:r w:rsidRPr="00A870BA">
        <w:t>(43) Ta</w:t>
      </w:r>
    </w:p>
    <w:p w14:paraId="546CA328" w14:textId="77777777" w:rsidR="003E4544" w:rsidRPr="00D17314" w:rsidRDefault="00A63A8C" w:rsidP="003E4544">
      <w:pPr>
        <w:pStyle w:val="Lijn"/>
      </w:pPr>
      <w:r>
        <w:rPr>
          <w:noProof/>
        </w:rPr>
        <w:pict w14:anchorId="361FE9B4">
          <v:rect id="_x0000_i1026" alt="" style="width:453.6pt;height:.05pt;mso-width-percent:0;mso-height-percent:0;mso-width-percent:0;mso-height-percent:0" o:hralign="center" o:hrstd="t" o:hr="t" fillcolor="#aca899" stroked="f"/>
        </w:pict>
      </w:r>
    </w:p>
    <w:p w14:paraId="66BC1BE2" w14:textId="77777777" w:rsidR="003E4544" w:rsidRPr="003722F7" w:rsidRDefault="003E4544" w:rsidP="003E4544">
      <w:pPr>
        <w:pStyle w:val="Kop5"/>
        <w:rPr>
          <w:snapToGrid w:val="0"/>
          <w:lang w:val="fr-BE"/>
        </w:rPr>
      </w:pPr>
      <w:r w:rsidRPr="003722F7">
        <w:rPr>
          <w:rStyle w:val="Kop5BlauwChar"/>
          <w:lang w:val="fr-BE"/>
        </w:rPr>
        <w:t>.10.</w:t>
      </w:r>
      <w:r w:rsidRPr="003722F7">
        <w:rPr>
          <w:lang w:val="fr-BE"/>
        </w:rPr>
        <w:tab/>
        <w:t>DESCRIPTION</w:t>
      </w:r>
    </w:p>
    <w:p w14:paraId="59868B96" w14:textId="77777777" w:rsidR="003E4544" w:rsidRPr="003722F7" w:rsidRDefault="003E4544" w:rsidP="003E4544">
      <w:pPr>
        <w:pStyle w:val="Kop6"/>
        <w:rPr>
          <w:lang w:val="fr-BE"/>
        </w:rPr>
      </w:pPr>
      <w:r w:rsidRPr="003722F7">
        <w:rPr>
          <w:lang w:val="fr-BE"/>
        </w:rPr>
        <w:t>.12</w:t>
      </w:r>
      <w:r w:rsidRPr="003722F7">
        <w:rPr>
          <w:lang w:val="fr-BE"/>
        </w:rPr>
        <w:tab/>
        <w:t>Les travaux comprennent :</w:t>
      </w:r>
    </w:p>
    <w:p w14:paraId="19A5D535" w14:textId="77777777" w:rsidR="003E4544" w:rsidRPr="003722F7" w:rsidRDefault="003E4544" w:rsidP="003E4544">
      <w:pPr>
        <w:pStyle w:val="81FR"/>
      </w:pPr>
      <w:r w:rsidRPr="003722F7">
        <w:t>-</w:t>
      </w:r>
      <w:r w:rsidRPr="003722F7">
        <w:tab/>
        <w:t>La mesure in situ des ouvertures.</w:t>
      </w:r>
    </w:p>
    <w:p w14:paraId="09F11252" w14:textId="77777777" w:rsidR="003E4544" w:rsidRPr="003722F7" w:rsidRDefault="003E4544" w:rsidP="003E4544">
      <w:pPr>
        <w:pStyle w:val="81FR"/>
      </w:pPr>
      <w:r w:rsidRPr="003722F7">
        <w:t>-</w:t>
      </w:r>
      <w:r w:rsidRPr="003722F7">
        <w:tab/>
        <w:t>La fourniture de tous les éléments nécessaires à la composition des ensembles de fenêtres et de portes au départ de profilés PVC de qualité.</w:t>
      </w:r>
    </w:p>
    <w:p w14:paraId="005892E2" w14:textId="77777777" w:rsidR="003E4544" w:rsidRPr="003722F7" w:rsidRDefault="003E4544" w:rsidP="003E4544">
      <w:pPr>
        <w:pStyle w:val="81FR"/>
      </w:pPr>
      <w:r w:rsidRPr="003722F7">
        <w:t>-</w:t>
      </w:r>
      <w:r w:rsidRPr="003722F7">
        <w:tab/>
        <w:t>Le montage en atelier, la livraison sur chantier, l'entreposage, le placement et le réglage des châssis. L’ensemble des profilés assemblés qui constituent l’élément de construction tant dans ses parties fix</w:t>
      </w:r>
      <w:r>
        <w:t>es que dans ses parties mobiles</w:t>
      </w:r>
      <w:r w:rsidRPr="003722F7">
        <w:t>; ainsi que des parties constituées de plusieurs éléments assemblés [en ce compris les finitions et profilés entre ces parties de châssis], y compris les parcloses et les garnitures d'étanchéité éventuelles.</w:t>
      </w:r>
    </w:p>
    <w:p w14:paraId="61079954" w14:textId="77777777" w:rsidR="003E4544" w:rsidRPr="003722F7" w:rsidRDefault="003E4544" w:rsidP="003E4544">
      <w:pPr>
        <w:pStyle w:val="81FR"/>
      </w:pPr>
      <w:r w:rsidRPr="003722F7">
        <w:t>-</w:t>
      </w:r>
      <w:r w:rsidRPr="003722F7">
        <w:tab/>
        <w:t xml:space="preserve">La </w:t>
      </w:r>
      <w:r>
        <w:t xml:space="preserve">fourniture et la </w:t>
      </w:r>
      <w:r w:rsidRPr="003722F7">
        <w:t>pose des profilés intermédiaires nécessaires pour les fenêtres.</w:t>
      </w:r>
    </w:p>
    <w:p w14:paraId="7B921251" w14:textId="77777777" w:rsidR="003E4544" w:rsidRPr="003722F7" w:rsidRDefault="003E4544" w:rsidP="003E4544">
      <w:pPr>
        <w:pStyle w:val="Kop6"/>
        <w:rPr>
          <w:lang w:val="fr-BE"/>
        </w:rPr>
      </w:pPr>
      <w:r w:rsidRPr="003722F7">
        <w:rPr>
          <w:lang w:val="fr-BE"/>
        </w:rPr>
        <w:t>.13.</w:t>
      </w:r>
      <w:r w:rsidRPr="003722F7">
        <w:rPr>
          <w:lang w:val="fr-BE"/>
        </w:rPr>
        <w:tab/>
        <w:t>Egalement compris dans le poste :</w:t>
      </w:r>
    </w:p>
    <w:p w14:paraId="2DD59DBF" w14:textId="77777777" w:rsidR="003E4544" w:rsidRPr="008A1314" w:rsidRDefault="003E4544" w:rsidP="003E4544">
      <w:pPr>
        <w:pStyle w:val="81FR"/>
        <w:rPr>
          <w:rStyle w:val="OptionCar"/>
          <w:rFonts w:eastAsia="Times"/>
        </w:rPr>
      </w:pPr>
      <w:r w:rsidRPr="008A1314">
        <w:rPr>
          <w:rStyle w:val="OptionCar"/>
          <w:rFonts w:eastAsia="Times"/>
        </w:rPr>
        <w:t>#</w:t>
      </w:r>
      <w:r w:rsidRPr="00B4192A">
        <w:rPr>
          <w:rStyle w:val="OptionCar"/>
          <w:rFonts w:eastAsia="Times"/>
          <w:color w:val="000000" w:themeColor="text1"/>
        </w:rPr>
        <w:t>-</w:t>
      </w:r>
      <w:r w:rsidRPr="00B4192A">
        <w:rPr>
          <w:rStyle w:val="OptionCar"/>
          <w:rFonts w:eastAsia="Times"/>
          <w:color w:val="000000" w:themeColor="text1"/>
        </w:rPr>
        <w:tab/>
        <w:t>La livraison et le placement des mécanismes de suspente et de fermeture, c.à.d. les organes de manœuvre, d'équilibrage, de suspente, de guidage, de fermeture et de verrouillage.</w:t>
      </w:r>
    </w:p>
    <w:p w14:paraId="771166A6" w14:textId="77777777" w:rsidR="003E4544" w:rsidRPr="003722F7" w:rsidRDefault="003E4544" w:rsidP="003E4544">
      <w:pPr>
        <w:pStyle w:val="81FR"/>
        <w:rPr>
          <w:rStyle w:val="OptionCar"/>
          <w:rFonts w:eastAsia="Times"/>
        </w:rPr>
      </w:pPr>
      <w:r w:rsidRPr="003722F7">
        <w:rPr>
          <w:rStyle w:val="OptionCar"/>
          <w:rFonts w:eastAsia="Times"/>
        </w:rPr>
        <w:t>#-</w:t>
      </w:r>
      <w:r w:rsidRPr="003722F7">
        <w:rPr>
          <w:rStyle w:val="OptionCar"/>
          <w:rFonts w:eastAsia="Times"/>
        </w:rPr>
        <w:tab/>
      </w:r>
      <w:r w:rsidRPr="003722F7">
        <w:rPr>
          <w:rStyle w:val="OptionCar"/>
          <w:rFonts w:eastAsia="Times"/>
          <w:highlight w:val="yellow"/>
        </w:rPr>
        <w:t>...</w:t>
      </w:r>
    </w:p>
    <w:p w14:paraId="719BEC55" w14:textId="77777777" w:rsidR="003E4544" w:rsidRPr="00880B11" w:rsidRDefault="003E4544" w:rsidP="003E4544">
      <w:pPr>
        <w:pStyle w:val="Kop5"/>
        <w:rPr>
          <w:rStyle w:val="Kop5BlauwChar"/>
          <w:lang w:val="fr-BE"/>
        </w:rPr>
      </w:pPr>
    </w:p>
    <w:p w14:paraId="05C666CD" w14:textId="77777777" w:rsidR="003E4544" w:rsidRPr="003722F7" w:rsidRDefault="003E4544" w:rsidP="003E4544">
      <w:pPr>
        <w:pStyle w:val="Kop5"/>
        <w:rPr>
          <w:lang w:val="fr-BE"/>
        </w:rPr>
      </w:pPr>
      <w:r w:rsidRPr="003722F7">
        <w:rPr>
          <w:rStyle w:val="Kop5BlauwChar"/>
          <w:lang w:val="fr-BE"/>
        </w:rPr>
        <w:t>.30.</w:t>
      </w:r>
      <w:r w:rsidRPr="003722F7">
        <w:rPr>
          <w:lang w:val="fr-BE"/>
        </w:rPr>
        <w:tab/>
        <w:t>MATERIAUX - GENERALITES</w:t>
      </w:r>
    </w:p>
    <w:p w14:paraId="27628BEF" w14:textId="77777777" w:rsidR="003E4544" w:rsidRPr="003722F7" w:rsidRDefault="003E4544" w:rsidP="003E4544">
      <w:pPr>
        <w:pStyle w:val="Kop6"/>
        <w:rPr>
          <w:lang w:val="fr-BE"/>
        </w:rPr>
      </w:pPr>
      <w:r w:rsidRPr="003722F7">
        <w:rPr>
          <w:lang w:val="fr-BE"/>
        </w:rPr>
        <w:t>.30.</w:t>
      </w:r>
      <w:r w:rsidRPr="003722F7">
        <w:rPr>
          <w:lang w:val="fr-BE"/>
        </w:rPr>
        <w:tab/>
        <w:t>Références de base générales :</w:t>
      </w:r>
    </w:p>
    <w:p w14:paraId="0A9F11EA" w14:textId="77777777" w:rsidR="003E4544" w:rsidRPr="003722F7" w:rsidRDefault="003E4544" w:rsidP="003E4544">
      <w:pPr>
        <w:pStyle w:val="80FR"/>
      </w:pPr>
      <w:r w:rsidRPr="003722F7">
        <w:t>Les matériaux satisferont aux prescriptions des documents de références suivants :</w:t>
      </w:r>
    </w:p>
    <w:p w14:paraId="137EF96E" w14:textId="77777777" w:rsidR="003E4544" w:rsidRPr="003722F7" w:rsidRDefault="003E4544" w:rsidP="003E4544">
      <w:pPr>
        <w:pStyle w:val="Kop7"/>
        <w:rPr>
          <w:lang w:val="fr-BE"/>
        </w:rPr>
      </w:pPr>
      <w:r w:rsidRPr="003722F7">
        <w:rPr>
          <w:lang w:val="fr-BE"/>
        </w:rPr>
        <w:t>.30.30.</w:t>
      </w:r>
      <w:r w:rsidRPr="003722F7">
        <w:rPr>
          <w:lang w:val="fr-BE"/>
        </w:rPr>
        <w:tab/>
        <w:t>Normes et autres documents techniques de référence :</w:t>
      </w:r>
    </w:p>
    <w:p w14:paraId="1D748BA5" w14:textId="77777777" w:rsidR="003E4544" w:rsidRPr="003722F7" w:rsidRDefault="003E4544" w:rsidP="003E4544">
      <w:pPr>
        <w:pStyle w:val="83Normes"/>
      </w:pPr>
      <w:r w:rsidRPr="003722F7">
        <w:rPr>
          <w:color w:val="FF0000"/>
        </w:rPr>
        <w:t>&gt;</w:t>
      </w:r>
      <w:hyperlink r:id="rId10" w:history="1">
        <w:r w:rsidRPr="00916313">
          <w:rPr>
            <w:rStyle w:val="Hyperlink"/>
          </w:rPr>
          <w:t>STS 52:2005</w:t>
        </w:r>
      </w:hyperlink>
      <w:r w:rsidRPr="003722F7">
        <w:t xml:space="preserve"> - NL,FR - Menuiseries extérieures - 52.0 Généralités [PDF] [SFP Economie]</w:t>
      </w:r>
    </w:p>
    <w:p w14:paraId="6A39860B" w14:textId="77777777" w:rsidR="003E4544" w:rsidRPr="003722F7" w:rsidRDefault="003E4544" w:rsidP="003E4544">
      <w:pPr>
        <w:pStyle w:val="83Normes"/>
      </w:pPr>
      <w:r w:rsidRPr="003722F7">
        <w:rPr>
          <w:bCs/>
          <w:color w:val="FF0000"/>
        </w:rPr>
        <w:t>&gt;</w:t>
      </w:r>
      <w:hyperlink r:id="rId11" w:history="1">
        <w:r w:rsidRPr="003722F7">
          <w:rPr>
            <w:rStyle w:val="Hyperlink"/>
          </w:rPr>
          <w:t>NIT 188:1993</w:t>
        </w:r>
      </w:hyperlink>
      <w:r w:rsidRPr="003722F7">
        <w:t xml:space="preserve"> - NL,FR - La pose des menuiseries extérieures [1e éd.] [</w:t>
      </w:r>
      <w:hyperlink r:id="rId12" w:history="1">
        <w:r w:rsidRPr="003722F7">
          <w:rPr>
            <w:rStyle w:val="Hyperlink"/>
          </w:rPr>
          <w:t>CSTC</w:t>
        </w:r>
      </w:hyperlink>
      <w:r w:rsidRPr="003722F7">
        <w:t>]</w:t>
      </w:r>
    </w:p>
    <w:p w14:paraId="3BD848E3" w14:textId="77777777" w:rsidR="003E4544" w:rsidRPr="003722F7" w:rsidRDefault="003E4544" w:rsidP="003E4544">
      <w:pPr>
        <w:pStyle w:val="Kop8"/>
        <w:rPr>
          <w:lang w:val="fr-BE"/>
        </w:rPr>
      </w:pPr>
      <w:r w:rsidRPr="003722F7">
        <w:rPr>
          <w:lang w:val="fr-BE"/>
        </w:rPr>
        <w:t>.32.42.</w:t>
      </w:r>
      <w:r w:rsidRPr="003722F7">
        <w:rPr>
          <w:lang w:val="fr-BE"/>
        </w:rPr>
        <w:tab/>
        <w:t>Propriétés dimensionnelles :</w:t>
      </w:r>
    </w:p>
    <w:p w14:paraId="7370EDB9" w14:textId="77777777" w:rsidR="003E4544" w:rsidRDefault="003E4544" w:rsidP="003E4544">
      <w:pPr>
        <w:pStyle w:val="83Car"/>
      </w:pPr>
      <w:r w:rsidRPr="003722F7">
        <w:t>-</w:t>
      </w:r>
      <w:r w:rsidRPr="003722F7">
        <w:tab/>
        <w:t>Normalisation dimensionnelle :</w:t>
      </w:r>
      <w:r w:rsidRPr="003722F7">
        <w:tab/>
        <w:t>les profilés répondent à la normalisation dimensionnelle EURONUT ainsi qu'à la plupart des types européens de quincaillerie qui pourront y être encastrés</w:t>
      </w:r>
    </w:p>
    <w:p w14:paraId="4E5CDA6D" w14:textId="77777777" w:rsidR="006B0182" w:rsidRPr="003722F7" w:rsidRDefault="006B0182" w:rsidP="003E4544">
      <w:pPr>
        <w:pStyle w:val="83Car"/>
      </w:pPr>
    </w:p>
    <w:p w14:paraId="5B346A21" w14:textId="77777777" w:rsidR="003E4544" w:rsidRPr="003722F7" w:rsidRDefault="003E4544" w:rsidP="003E4544">
      <w:pPr>
        <w:pStyle w:val="Kop5"/>
        <w:rPr>
          <w:lang w:val="fr-BE"/>
        </w:rPr>
      </w:pPr>
      <w:r w:rsidRPr="003722F7">
        <w:rPr>
          <w:rStyle w:val="Kop5BlauwChar"/>
          <w:lang w:val="fr-BE"/>
        </w:rPr>
        <w:t>.40.</w:t>
      </w:r>
      <w:r w:rsidRPr="003722F7">
        <w:rPr>
          <w:lang w:val="fr-BE"/>
        </w:rPr>
        <w:tab/>
        <w:t>EXECUTION DES TRAVAUX - GENERALITES</w:t>
      </w:r>
    </w:p>
    <w:p w14:paraId="04D8485D" w14:textId="77777777" w:rsidR="003E4544" w:rsidRPr="003722F7" w:rsidRDefault="003E4544" w:rsidP="003E4544">
      <w:pPr>
        <w:pStyle w:val="Kop6"/>
        <w:rPr>
          <w:lang w:val="fr-BE"/>
        </w:rPr>
      </w:pPr>
      <w:r w:rsidRPr="003722F7">
        <w:rPr>
          <w:lang w:val="fr-BE"/>
        </w:rPr>
        <w:t>.41.</w:t>
      </w:r>
      <w:r w:rsidRPr="003722F7">
        <w:rPr>
          <w:lang w:val="fr-BE"/>
        </w:rPr>
        <w:tab/>
        <w:t>Références de base :</w:t>
      </w:r>
    </w:p>
    <w:p w14:paraId="785CB920" w14:textId="77777777" w:rsidR="003E4544" w:rsidRPr="003722F7" w:rsidRDefault="003E4544" w:rsidP="003E4544">
      <w:pPr>
        <w:pStyle w:val="Kop7"/>
        <w:rPr>
          <w:lang w:val="fr-BE"/>
        </w:rPr>
      </w:pPr>
      <w:r w:rsidRPr="003722F7">
        <w:rPr>
          <w:lang w:val="fr-BE"/>
        </w:rPr>
        <w:t>.41.30.</w:t>
      </w:r>
      <w:r w:rsidRPr="003722F7">
        <w:rPr>
          <w:lang w:val="fr-BE"/>
        </w:rPr>
        <w:tab/>
        <w:t>Normes et documents techniques de référence :</w:t>
      </w:r>
    </w:p>
    <w:p w14:paraId="1836FA50" w14:textId="77777777" w:rsidR="003E4544" w:rsidRPr="003722F7" w:rsidRDefault="003E4544" w:rsidP="003E4544">
      <w:pPr>
        <w:pStyle w:val="80FR"/>
      </w:pPr>
      <w:r w:rsidRPr="003722F7">
        <w:t>L'exécution sera réalisée en conformité avec les documents de référence suivants :</w:t>
      </w:r>
    </w:p>
    <w:p w14:paraId="3CDEBAD7" w14:textId="77777777" w:rsidR="003E4544" w:rsidRPr="003722F7" w:rsidRDefault="003E4544" w:rsidP="003E4544">
      <w:pPr>
        <w:pStyle w:val="83Normes"/>
      </w:pPr>
      <w:r w:rsidRPr="003722F7">
        <w:rPr>
          <w:color w:val="FF0000"/>
        </w:rPr>
        <w:t>&gt;</w:t>
      </w:r>
      <w:hyperlink r:id="rId13" w:history="1">
        <w:r w:rsidRPr="003722F7">
          <w:rPr>
            <w:rStyle w:val="Hyperlink"/>
          </w:rPr>
          <w:t>STS 52:2005</w:t>
        </w:r>
      </w:hyperlink>
      <w:r w:rsidRPr="003722F7">
        <w:t xml:space="preserve"> - NL,FR - Menuiseries extérieures - 52.0 Généralités [PDF] [SFP Economie]</w:t>
      </w:r>
    </w:p>
    <w:p w14:paraId="2A6816AD" w14:textId="77777777" w:rsidR="003E4544" w:rsidRPr="003722F7" w:rsidRDefault="003E4544" w:rsidP="003E4544">
      <w:pPr>
        <w:pStyle w:val="83Normes"/>
      </w:pPr>
      <w:bookmarkStart w:id="19" w:name="_Toc128825063"/>
      <w:bookmarkStart w:id="20" w:name="_Toc244576159"/>
      <w:r w:rsidRPr="003722F7">
        <w:rPr>
          <w:bCs/>
          <w:color w:val="FF0000"/>
        </w:rPr>
        <w:t>&gt;</w:t>
      </w:r>
      <w:hyperlink r:id="rId14" w:history="1">
        <w:r w:rsidRPr="003722F7">
          <w:rPr>
            <w:rStyle w:val="Hyperlink"/>
          </w:rPr>
          <w:t>NIT 188:1993</w:t>
        </w:r>
      </w:hyperlink>
      <w:r w:rsidRPr="003722F7">
        <w:t xml:space="preserve"> - NL,FR - La pose des menuiseries extérieures [1e éd.] [</w:t>
      </w:r>
      <w:hyperlink r:id="rId15" w:history="1">
        <w:r w:rsidRPr="003722F7">
          <w:rPr>
            <w:rStyle w:val="Hyperlink"/>
          </w:rPr>
          <w:t>CSTC</w:t>
        </w:r>
      </w:hyperlink>
      <w:r w:rsidRPr="003722F7">
        <w:t>]</w:t>
      </w:r>
    </w:p>
    <w:p w14:paraId="763AAC68" w14:textId="77777777" w:rsidR="003E4544" w:rsidRPr="003722F7" w:rsidRDefault="003E4544" w:rsidP="003E4544">
      <w:pPr>
        <w:pStyle w:val="Kop6"/>
        <w:rPr>
          <w:lang w:val="fr-BE"/>
        </w:rPr>
      </w:pPr>
      <w:r w:rsidRPr="003722F7">
        <w:rPr>
          <w:lang w:val="fr-BE"/>
        </w:rPr>
        <w:t>.42.</w:t>
      </w:r>
      <w:r w:rsidRPr="003722F7">
        <w:rPr>
          <w:lang w:val="fr-BE"/>
        </w:rPr>
        <w:tab/>
      </w:r>
      <w:bookmarkEnd w:id="19"/>
      <w:bookmarkEnd w:id="20"/>
      <w:r w:rsidRPr="003722F7">
        <w:rPr>
          <w:lang w:val="fr-BE"/>
        </w:rPr>
        <w:t>Prescriptions générales :</w:t>
      </w:r>
    </w:p>
    <w:p w14:paraId="3F013EA9" w14:textId="77777777" w:rsidR="003E4544" w:rsidRPr="003722F7" w:rsidRDefault="003E4544" w:rsidP="003E4544">
      <w:pPr>
        <w:pStyle w:val="81FR"/>
      </w:pPr>
      <w:r w:rsidRPr="003722F7">
        <w:t>-</w:t>
      </w:r>
      <w:r w:rsidRPr="003722F7">
        <w:tab/>
        <w:t>Pour la mise en œuvre, le traitement et la pose de profilés préformés il sera tenu compte des spécifications du fabricant du système.</w:t>
      </w:r>
    </w:p>
    <w:p w14:paraId="2DCDBA21" w14:textId="5FBB5B08" w:rsidR="003E4544" w:rsidRDefault="003E4544" w:rsidP="003E4544">
      <w:pPr>
        <w:pStyle w:val="81FR"/>
      </w:pPr>
      <w:r w:rsidRPr="003722F7">
        <w:t>-</w:t>
      </w:r>
      <w:r w:rsidRPr="003722F7">
        <w:tab/>
        <w:t>Tous les assemblages seront réalisés à l'aide d'accessoires standard du même fabricant que les profilés et entièrement adaptés aux composants nécessaires.</w:t>
      </w:r>
    </w:p>
    <w:p w14:paraId="486A4A92" w14:textId="77777777" w:rsidR="003E4544" w:rsidRPr="003722F7" w:rsidRDefault="003E4544" w:rsidP="003E4544">
      <w:pPr>
        <w:pStyle w:val="81FR"/>
      </w:pPr>
      <w:r w:rsidRPr="003722F7">
        <w:t>-</w:t>
      </w:r>
      <w:r w:rsidRPr="003722F7">
        <w:tab/>
        <w:t>Les profilés seront découpés sans bavures, les assemblages en T seront fraisés de façon à s'adapter entièrement les uns aux autres de telle sorte que le profilage des profilés perpendiculaires soit identique. Les profilés seront assemblés au moyen de connecteurs fournis par le fabricant du système.</w:t>
      </w:r>
    </w:p>
    <w:p w14:paraId="30BBA0ED" w14:textId="77777777" w:rsidR="003E4544" w:rsidRPr="00880B11" w:rsidRDefault="003E4544" w:rsidP="003E4544">
      <w:pPr>
        <w:pStyle w:val="80"/>
        <w:rPr>
          <w:lang w:val="fr-BE"/>
        </w:rPr>
      </w:pPr>
    </w:p>
    <w:p w14:paraId="29196E6E" w14:textId="77777777" w:rsidR="003E4544" w:rsidRPr="003E4544" w:rsidRDefault="003E4544" w:rsidP="003E4544">
      <w:pPr>
        <w:pStyle w:val="Kop5"/>
        <w:rPr>
          <w:lang w:val="fr-BE"/>
        </w:rPr>
      </w:pPr>
      <w:bookmarkStart w:id="21" w:name="_Toc244576171"/>
      <w:bookmarkStart w:id="22" w:name="_Toc128825075"/>
      <w:bookmarkStart w:id="23" w:name="_Toc244576172"/>
      <w:r w:rsidRPr="003E4544">
        <w:rPr>
          <w:rStyle w:val="Kop5BlauwChar"/>
          <w:lang w:val="fr-BE"/>
        </w:rPr>
        <w:lastRenderedPageBreak/>
        <w:t>.50.</w:t>
      </w:r>
      <w:r w:rsidRPr="003E4544">
        <w:rPr>
          <w:lang w:val="fr-BE"/>
        </w:rPr>
        <w:tab/>
        <w:t>COORDINATION</w:t>
      </w:r>
    </w:p>
    <w:p w14:paraId="4FAE2CA1" w14:textId="77777777" w:rsidR="003E4544" w:rsidRPr="003E4544" w:rsidRDefault="003E4544" w:rsidP="003E4544">
      <w:pPr>
        <w:pStyle w:val="Kop6"/>
        <w:rPr>
          <w:lang w:val="fr-BE"/>
        </w:rPr>
      </w:pPr>
      <w:bookmarkStart w:id="24" w:name="_Toc128825073"/>
      <w:bookmarkStart w:id="25" w:name="_Toc244576169"/>
      <w:r w:rsidRPr="003E4544">
        <w:rPr>
          <w:lang w:val="fr-BE"/>
        </w:rPr>
        <w:t>.51.</w:t>
      </w:r>
      <w:r w:rsidRPr="003E4544">
        <w:rPr>
          <w:lang w:val="fr-BE"/>
        </w:rPr>
        <w:tab/>
      </w:r>
      <w:bookmarkEnd w:id="24"/>
      <w:bookmarkEnd w:id="25"/>
      <w:r w:rsidRPr="003E4544">
        <w:rPr>
          <w:lang w:val="fr-BE"/>
        </w:rPr>
        <w:t>Avant la livraison :</w:t>
      </w:r>
    </w:p>
    <w:bookmarkEnd w:id="21"/>
    <w:bookmarkEnd w:id="22"/>
    <w:bookmarkEnd w:id="23"/>
    <w:p w14:paraId="67F2FEF1" w14:textId="77777777" w:rsidR="003E4544" w:rsidRPr="003722F7" w:rsidRDefault="003E4544" w:rsidP="003E4544">
      <w:pPr>
        <w:pStyle w:val="80FR"/>
      </w:pPr>
      <w:r w:rsidRPr="003722F7">
        <w:t>La quincaillerie utilisée doit être compatible avec le vitrage utilisé et en particulier son poids.</w:t>
      </w:r>
    </w:p>
    <w:p w14:paraId="702B5750" w14:textId="77777777" w:rsidR="003E4544" w:rsidRPr="003722F7" w:rsidRDefault="003E4544" w:rsidP="003E4544">
      <w:pPr>
        <w:pStyle w:val="Kop6"/>
        <w:rPr>
          <w:lang w:val="fr-BE"/>
        </w:rPr>
      </w:pPr>
      <w:r w:rsidRPr="003722F7">
        <w:rPr>
          <w:lang w:val="fr-BE"/>
        </w:rPr>
        <w:t>.52.</w:t>
      </w:r>
      <w:r w:rsidRPr="003722F7">
        <w:rPr>
          <w:lang w:val="fr-BE"/>
        </w:rPr>
        <w:tab/>
        <w:t>Avant l'exécution :</w:t>
      </w:r>
    </w:p>
    <w:p w14:paraId="49C18A41" w14:textId="77777777" w:rsidR="003E4544" w:rsidRPr="003722F7" w:rsidRDefault="003E4544" w:rsidP="003E4544">
      <w:pPr>
        <w:pStyle w:val="Kop7"/>
        <w:rPr>
          <w:lang w:val="fr-BE"/>
        </w:rPr>
      </w:pPr>
      <w:r w:rsidRPr="003722F7">
        <w:rPr>
          <w:lang w:val="fr-BE"/>
        </w:rPr>
        <w:t>.52.10.</w:t>
      </w:r>
      <w:r w:rsidRPr="003722F7">
        <w:rPr>
          <w:lang w:val="fr-BE"/>
        </w:rPr>
        <w:tab/>
        <w:t>Planning des travaux :</w:t>
      </w:r>
    </w:p>
    <w:p w14:paraId="20E1B290" w14:textId="77777777" w:rsidR="003E4544" w:rsidRPr="003722F7" w:rsidRDefault="003E4544" w:rsidP="003E4544">
      <w:pPr>
        <w:pStyle w:val="80FR"/>
      </w:pPr>
      <w:r w:rsidRPr="003722F7">
        <w:t>L'installation des éléments de menuiserie sera réalisée avant la réalisation des enduits intérieurs et des finitions de sol.</w:t>
      </w:r>
    </w:p>
    <w:p w14:paraId="0D8BF4B7" w14:textId="77777777" w:rsidR="003E4544" w:rsidRPr="003722F7" w:rsidRDefault="003E4544" w:rsidP="003E4544">
      <w:pPr>
        <w:pStyle w:val="Kop6"/>
        <w:rPr>
          <w:lang w:val="fr-BE"/>
        </w:rPr>
      </w:pPr>
      <w:r w:rsidRPr="003722F7">
        <w:rPr>
          <w:lang w:val="fr-BE"/>
        </w:rPr>
        <w:t>.53.</w:t>
      </w:r>
      <w:r w:rsidRPr="003722F7">
        <w:rPr>
          <w:lang w:val="fr-BE"/>
        </w:rPr>
        <w:tab/>
        <w:t>Durant l'exécution :</w:t>
      </w:r>
    </w:p>
    <w:p w14:paraId="4D37BF03" w14:textId="77777777" w:rsidR="003E4544" w:rsidRPr="003722F7" w:rsidRDefault="003E4544" w:rsidP="003E4544">
      <w:pPr>
        <w:pStyle w:val="Kop7"/>
        <w:rPr>
          <w:lang w:val="fr-BE"/>
        </w:rPr>
      </w:pPr>
      <w:r w:rsidRPr="003722F7">
        <w:rPr>
          <w:lang w:val="fr-BE"/>
        </w:rPr>
        <w:t>.53.10.</w:t>
      </w:r>
      <w:r w:rsidRPr="003722F7">
        <w:rPr>
          <w:lang w:val="fr-BE"/>
        </w:rPr>
        <w:tab/>
        <w:t>Informations préalables :</w:t>
      </w:r>
    </w:p>
    <w:p w14:paraId="6EA7A835" w14:textId="77777777" w:rsidR="003E4544" w:rsidRPr="00B4192A" w:rsidRDefault="003E4544" w:rsidP="003E4544">
      <w:pPr>
        <w:pStyle w:val="80FR"/>
        <w:rPr>
          <w:rStyle w:val="OptionCar"/>
          <w:rFonts w:eastAsia="Times"/>
          <w:color w:val="000000" w:themeColor="text1"/>
        </w:rPr>
      </w:pPr>
      <w:r w:rsidRPr="003722F7">
        <w:rPr>
          <w:rStyle w:val="OptionCar"/>
          <w:rFonts w:eastAsia="Times"/>
        </w:rPr>
        <w:t>#</w:t>
      </w:r>
      <w:r w:rsidRPr="00B4192A">
        <w:rPr>
          <w:rStyle w:val="OptionCar"/>
          <w:rFonts w:eastAsia="Times"/>
          <w:color w:val="000000" w:themeColor="text1"/>
        </w:rPr>
        <w:t>L'entrepreneur de menuiserie recevra #de l'</w:t>
      </w:r>
      <w:proofErr w:type="spellStart"/>
      <w:r w:rsidRPr="00B4192A">
        <w:rPr>
          <w:rStyle w:val="OptionCar"/>
          <w:rFonts w:eastAsia="Times"/>
          <w:color w:val="000000" w:themeColor="text1"/>
        </w:rPr>
        <w:t>architecte#de</w:t>
      </w:r>
      <w:proofErr w:type="spellEnd"/>
      <w:r w:rsidRPr="00B4192A">
        <w:rPr>
          <w:rStyle w:val="OptionCar"/>
          <w:rFonts w:eastAsia="Times"/>
          <w:color w:val="000000" w:themeColor="text1"/>
        </w:rPr>
        <w:t xml:space="preserve"> l'entrepreneur gros-</w:t>
      </w:r>
      <w:proofErr w:type="spellStart"/>
      <w:r w:rsidRPr="00B4192A">
        <w:rPr>
          <w:rStyle w:val="OptionCar"/>
          <w:rFonts w:eastAsia="Times"/>
          <w:color w:val="000000" w:themeColor="text1"/>
        </w:rPr>
        <w:t>oeuvre</w:t>
      </w:r>
      <w:proofErr w:type="spellEnd"/>
      <w:r w:rsidRPr="00B4192A">
        <w:rPr>
          <w:rStyle w:val="OptionCar"/>
          <w:rFonts w:eastAsia="Times"/>
          <w:color w:val="000000" w:themeColor="text1"/>
        </w:rPr>
        <w:t># tous les renseignements concernant :</w:t>
      </w:r>
    </w:p>
    <w:p w14:paraId="30ECFC74" w14:textId="77777777" w:rsidR="003E4544" w:rsidRPr="00B4192A" w:rsidRDefault="003E4544" w:rsidP="003E4544">
      <w:pPr>
        <w:pStyle w:val="81FR"/>
        <w:rPr>
          <w:rStyle w:val="OptionCar"/>
          <w:rFonts w:eastAsia="Times"/>
          <w:color w:val="000000" w:themeColor="text1"/>
        </w:rPr>
      </w:pPr>
      <w:r w:rsidRPr="00B4192A">
        <w:rPr>
          <w:rStyle w:val="OptionCar"/>
          <w:rFonts w:eastAsia="Times"/>
          <w:color w:val="000000" w:themeColor="text1"/>
        </w:rPr>
        <w:t>-</w:t>
      </w:r>
      <w:r w:rsidRPr="00B4192A">
        <w:rPr>
          <w:rStyle w:val="OptionCar"/>
          <w:rFonts w:eastAsia="Times"/>
          <w:color w:val="000000" w:themeColor="text1"/>
        </w:rPr>
        <w:tab/>
        <w:t>La destination du bâtiment, sa hauteur, son orientation et son implantation, ainsi que le cas échéant, les circonstances en matière de règles " Vent, pluie et neige".</w:t>
      </w:r>
    </w:p>
    <w:p w14:paraId="0E9DCA15" w14:textId="77777777" w:rsidR="003E4544" w:rsidRPr="00B4192A" w:rsidRDefault="003E4544" w:rsidP="003E4544">
      <w:pPr>
        <w:pStyle w:val="81FR"/>
        <w:rPr>
          <w:rStyle w:val="OptionCar"/>
          <w:rFonts w:eastAsia="Times"/>
          <w:color w:val="000000" w:themeColor="text1"/>
        </w:rPr>
      </w:pPr>
      <w:r w:rsidRPr="00B4192A">
        <w:rPr>
          <w:rStyle w:val="OptionCar"/>
          <w:rFonts w:eastAsia="Times"/>
          <w:color w:val="000000" w:themeColor="text1"/>
        </w:rPr>
        <w:t>-</w:t>
      </w:r>
      <w:r w:rsidRPr="00B4192A">
        <w:rPr>
          <w:rStyle w:val="OptionCar"/>
          <w:rFonts w:eastAsia="Times"/>
          <w:color w:val="000000" w:themeColor="text1"/>
        </w:rPr>
        <w:tab/>
        <w:t>Les circonstances particulières d'environnement. Par exemple : la proximité d'une fabrique générant des vapeurs corrosives.</w:t>
      </w:r>
    </w:p>
    <w:p w14:paraId="565E363C" w14:textId="77777777" w:rsidR="003E4544" w:rsidRPr="00B4192A" w:rsidRDefault="003E4544" w:rsidP="003E4544">
      <w:pPr>
        <w:pStyle w:val="81FR"/>
        <w:rPr>
          <w:rStyle w:val="OptionCar"/>
          <w:rFonts w:eastAsia="Times"/>
          <w:color w:val="000000" w:themeColor="text1"/>
        </w:rPr>
      </w:pPr>
      <w:r w:rsidRPr="00B4192A">
        <w:rPr>
          <w:rStyle w:val="OptionCar"/>
          <w:rFonts w:eastAsia="Times"/>
          <w:color w:val="000000" w:themeColor="text1"/>
        </w:rPr>
        <w:t>-</w:t>
      </w:r>
      <w:r w:rsidRPr="00B4192A">
        <w:rPr>
          <w:rStyle w:val="OptionCar"/>
          <w:rFonts w:eastAsia="Times"/>
          <w:color w:val="000000" w:themeColor="text1"/>
        </w:rPr>
        <w:tab/>
        <w:t>Les dimensions de l'immeuble construit et en particulier sa hauteur maximale.</w:t>
      </w:r>
    </w:p>
    <w:p w14:paraId="775374E2" w14:textId="77777777" w:rsidR="003E4544" w:rsidRPr="00B4192A" w:rsidRDefault="003E4544" w:rsidP="003E4544">
      <w:pPr>
        <w:pStyle w:val="81FR"/>
        <w:rPr>
          <w:rStyle w:val="OptionCar"/>
          <w:rFonts w:eastAsia="Times"/>
          <w:color w:val="000000" w:themeColor="text1"/>
        </w:rPr>
      </w:pPr>
      <w:r w:rsidRPr="00B4192A">
        <w:rPr>
          <w:rStyle w:val="OptionCar"/>
          <w:rFonts w:eastAsia="Times"/>
          <w:color w:val="000000" w:themeColor="text1"/>
        </w:rPr>
        <w:t>-</w:t>
      </w:r>
      <w:r w:rsidRPr="00B4192A">
        <w:rPr>
          <w:rStyle w:val="OptionCar"/>
          <w:rFonts w:eastAsia="Times"/>
          <w:color w:val="000000" w:themeColor="text1"/>
        </w:rPr>
        <w:tab/>
        <w:t>Les tolérances sur les modifications dimensionnelles.</w:t>
      </w:r>
    </w:p>
    <w:p w14:paraId="57B8012E" w14:textId="77777777" w:rsidR="003E4544" w:rsidRPr="00B4192A" w:rsidRDefault="003E4544" w:rsidP="003E4544">
      <w:pPr>
        <w:pStyle w:val="81FR"/>
        <w:rPr>
          <w:rStyle w:val="OptionCar"/>
          <w:rFonts w:eastAsia="Times"/>
          <w:color w:val="000000" w:themeColor="text1"/>
        </w:rPr>
      </w:pPr>
      <w:r w:rsidRPr="00B4192A">
        <w:rPr>
          <w:rStyle w:val="OptionCar"/>
          <w:rFonts w:eastAsia="Times"/>
          <w:color w:val="000000" w:themeColor="text1"/>
        </w:rPr>
        <w:t>-</w:t>
      </w:r>
      <w:r w:rsidRPr="00B4192A">
        <w:rPr>
          <w:rStyle w:val="OptionCar"/>
          <w:rFonts w:eastAsia="Times"/>
          <w:color w:val="000000" w:themeColor="text1"/>
        </w:rPr>
        <w:tab/>
        <w:t>Le positionnement et la dispersion des joints de dilatation et de mouvement.</w:t>
      </w:r>
    </w:p>
    <w:p w14:paraId="49121DF3" w14:textId="77777777" w:rsidR="003E4544" w:rsidRPr="00B4192A" w:rsidRDefault="003E4544" w:rsidP="003E4544">
      <w:pPr>
        <w:pStyle w:val="81FR"/>
        <w:rPr>
          <w:rStyle w:val="OptionCar"/>
          <w:rFonts w:eastAsia="Times"/>
          <w:color w:val="000000" w:themeColor="text1"/>
        </w:rPr>
      </w:pPr>
      <w:r w:rsidRPr="00B4192A">
        <w:rPr>
          <w:rStyle w:val="OptionCar"/>
          <w:rFonts w:eastAsia="Times"/>
          <w:color w:val="000000" w:themeColor="text1"/>
        </w:rPr>
        <w:t>-</w:t>
      </w:r>
      <w:r w:rsidRPr="00B4192A">
        <w:rPr>
          <w:rStyle w:val="OptionCar"/>
          <w:rFonts w:eastAsia="Times"/>
          <w:color w:val="000000" w:themeColor="text1"/>
        </w:rPr>
        <w:tab/>
        <w:t>L'écartement entre les profilés porteurs horizontaux et verticaux.</w:t>
      </w:r>
    </w:p>
    <w:p w14:paraId="5713BDC1" w14:textId="77777777" w:rsidR="003E4544" w:rsidRPr="00B4192A" w:rsidRDefault="003E4544" w:rsidP="003E4544">
      <w:pPr>
        <w:pStyle w:val="81FR"/>
        <w:rPr>
          <w:rStyle w:val="OptionCar"/>
          <w:rFonts w:eastAsia="Times"/>
          <w:color w:val="000000" w:themeColor="text1"/>
        </w:rPr>
      </w:pPr>
      <w:r w:rsidRPr="00B4192A">
        <w:rPr>
          <w:rStyle w:val="OptionCar"/>
          <w:rFonts w:eastAsia="Times"/>
          <w:color w:val="000000" w:themeColor="text1"/>
        </w:rPr>
        <w:t>-</w:t>
      </w:r>
      <w:r w:rsidRPr="00B4192A">
        <w:rPr>
          <w:rStyle w:val="OptionCar"/>
          <w:rFonts w:eastAsia="Times"/>
          <w:color w:val="000000" w:themeColor="text1"/>
        </w:rPr>
        <w:tab/>
        <w:t>La nature de l'ossature principale [gros-œuvre].</w:t>
      </w:r>
    </w:p>
    <w:p w14:paraId="2B638415" w14:textId="77777777" w:rsidR="003E4544" w:rsidRPr="00B4192A" w:rsidRDefault="003E4544" w:rsidP="003E4544">
      <w:pPr>
        <w:pStyle w:val="81FR"/>
        <w:rPr>
          <w:rStyle w:val="OptionCar"/>
          <w:rFonts w:eastAsia="Times"/>
          <w:color w:val="000000" w:themeColor="text1"/>
        </w:rPr>
      </w:pPr>
      <w:r w:rsidRPr="00B4192A">
        <w:rPr>
          <w:rStyle w:val="OptionCar"/>
          <w:rFonts w:eastAsia="Times"/>
          <w:color w:val="000000" w:themeColor="text1"/>
        </w:rPr>
        <w:t>-</w:t>
      </w:r>
      <w:r w:rsidRPr="00B4192A">
        <w:rPr>
          <w:rStyle w:val="OptionCar"/>
          <w:rFonts w:eastAsia="Times"/>
          <w:color w:val="000000" w:themeColor="text1"/>
        </w:rPr>
        <w:tab/>
        <w:t>Les exigences thermiques, hygrométriques et acoustiques relatives à la façades.</w:t>
      </w:r>
    </w:p>
    <w:p w14:paraId="23CEF3D8" w14:textId="77777777" w:rsidR="003E4544" w:rsidRPr="003722F7" w:rsidRDefault="003E4544" w:rsidP="003E4544">
      <w:pPr>
        <w:pStyle w:val="Kop7"/>
        <w:rPr>
          <w:lang w:val="fr-BE"/>
        </w:rPr>
      </w:pPr>
      <w:r w:rsidRPr="003722F7">
        <w:rPr>
          <w:lang w:val="fr-BE"/>
        </w:rPr>
        <w:t>.53.20.</w:t>
      </w:r>
      <w:r w:rsidRPr="003722F7">
        <w:rPr>
          <w:lang w:val="fr-BE"/>
        </w:rPr>
        <w:tab/>
        <w:t>Conditions préalables :</w:t>
      </w:r>
    </w:p>
    <w:p w14:paraId="556D739E" w14:textId="77777777" w:rsidR="003E4544" w:rsidRPr="003722F7" w:rsidRDefault="003E4544" w:rsidP="003E4544">
      <w:pPr>
        <w:pStyle w:val="80FR"/>
      </w:pPr>
      <w:r w:rsidRPr="003722F7">
        <w:t xml:space="preserve">La menuiserie </w:t>
      </w:r>
      <w:r>
        <w:t>sera</w:t>
      </w:r>
      <w:r w:rsidRPr="003722F7">
        <w:t xml:space="preserve"> adaptée à la nature et à la mise en œuvre des vitrages utilisés, seuils, tablettes de fenêtre et finitions intérieures. Partout </w:t>
      </w:r>
      <w:proofErr w:type="spellStart"/>
      <w:r w:rsidRPr="003722F7">
        <w:t>ou</w:t>
      </w:r>
      <w:proofErr w:type="spellEnd"/>
      <w:r w:rsidRPr="003722F7">
        <w:t xml:space="preserve"> cela est nécessaire pour les finitions intérieures tels que tablettes de fenêtres, coffres à rideaux, revêtements latéraux, les profilés de châssis seront pourvus de rainures et de feuillures.</w:t>
      </w:r>
    </w:p>
    <w:p w14:paraId="62F95F8B" w14:textId="77777777" w:rsidR="003E4544" w:rsidRPr="003722F7" w:rsidRDefault="003E4544" w:rsidP="003E4544">
      <w:pPr>
        <w:pStyle w:val="80FR"/>
      </w:pPr>
      <w:r w:rsidRPr="003722F7">
        <w:t>L'entrepreneur est tenu de vérifier si les fenêtres, les portes extérieures et les dispositifs de fixation peuvent être livrés dans les formes, dimensions et modèles prescrits dans les documents d'adjudication.</w:t>
      </w:r>
    </w:p>
    <w:p w14:paraId="13D34DF6" w14:textId="77777777" w:rsidR="003E4544" w:rsidRPr="003722F7" w:rsidRDefault="003E4544" w:rsidP="003E4544">
      <w:pPr>
        <w:pStyle w:val="Kop7"/>
        <w:rPr>
          <w:lang w:val="fr-BE"/>
        </w:rPr>
      </w:pPr>
      <w:r w:rsidRPr="003722F7">
        <w:rPr>
          <w:lang w:val="fr-BE"/>
        </w:rPr>
        <w:t>.53.30.</w:t>
      </w:r>
      <w:r w:rsidRPr="003722F7">
        <w:rPr>
          <w:lang w:val="fr-BE"/>
        </w:rPr>
        <w:tab/>
        <w:t>Attention particulière :</w:t>
      </w:r>
    </w:p>
    <w:p w14:paraId="2C629083" w14:textId="77777777" w:rsidR="003E4544" w:rsidRPr="003722F7" w:rsidRDefault="003E4544" w:rsidP="003E4544">
      <w:pPr>
        <w:pStyle w:val="80FR"/>
      </w:pPr>
      <w:r w:rsidRPr="003722F7">
        <w:t>Les dimensions reprises aux plans et au métré sont indicatives.</w:t>
      </w:r>
    </w:p>
    <w:p w14:paraId="5C4EC9A1" w14:textId="77777777" w:rsidR="003E4544" w:rsidRPr="003722F7" w:rsidRDefault="003E4544" w:rsidP="003E4544">
      <w:pPr>
        <w:pStyle w:val="80FR"/>
      </w:pPr>
      <w:r w:rsidRPr="003722F7">
        <w:t>Chaque dimension sera vérifiée préalablement à l'exécution et le cas échéant vérifiée.</w:t>
      </w:r>
    </w:p>
    <w:p w14:paraId="559A0FBC" w14:textId="77777777" w:rsidR="003E4544" w:rsidRPr="003722F7" w:rsidRDefault="003E4544" w:rsidP="003E4544">
      <w:pPr>
        <w:pStyle w:val="80FR"/>
      </w:pPr>
      <w:r w:rsidRPr="003722F7">
        <w:t>Les mastics seront essentiellement utilisés comme joints de resserrage du vitrage et du gros-œuvre; ils devront être compatibles avec les matériaux environnants (finition des profilés en PVC, fond de joints, matériaux de gros œuvre, etc.). Ils devront être neutres, c’est-à-dire ni acides, ni basiques; être agréés par l’</w:t>
      </w:r>
      <w:proofErr w:type="spellStart"/>
      <w:r w:rsidRPr="003722F7">
        <w:t>UBAtc</w:t>
      </w:r>
      <w:proofErr w:type="spellEnd"/>
      <w:r w:rsidRPr="003722F7">
        <w:t xml:space="preserve"> (ATG) avec un domaine d’utilisation qui en permet l’application comme joint de resserrage du gros œuvre, soit présenter la preuve de leur aptitude à l’emploi, y compris en matière de durabilité pour être utilisés comme joints de resserrage. Le choix du mastic et les dimensions des joints seront déterminés conformément aux STS 56.1 et des NBN S 23-002:2007+/A1:2010.</w:t>
      </w:r>
    </w:p>
    <w:p w14:paraId="125A8EDE" w14:textId="77777777" w:rsidR="003E4544" w:rsidRPr="003722F7" w:rsidRDefault="003E4544" w:rsidP="003E4544">
      <w:pPr>
        <w:pStyle w:val="83Normes"/>
      </w:pPr>
      <w:r w:rsidRPr="003722F7">
        <w:rPr>
          <w:color w:val="FF0000"/>
        </w:rPr>
        <w:t>&gt;</w:t>
      </w:r>
      <w:hyperlink r:id="rId16" w:history="1">
        <w:r w:rsidRPr="00916313">
          <w:rPr>
            <w:rStyle w:val="Hyperlink"/>
          </w:rPr>
          <w:t>STS 56:1995</w:t>
        </w:r>
      </w:hyperlink>
      <w:r w:rsidRPr="003722F7">
        <w:t xml:space="preserve"> - NL,FR - Vitrages extérieurs collés (VEC)</w:t>
      </w:r>
    </w:p>
    <w:p w14:paraId="37279FE2" w14:textId="77777777" w:rsidR="003E4544" w:rsidRPr="003722F7" w:rsidRDefault="003E4544" w:rsidP="003E4544">
      <w:pPr>
        <w:pStyle w:val="83Normes"/>
      </w:pPr>
      <w:r w:rsidRPr="003722F7">
        <w:rPr>
          <w:color w:val="FF0000"/>
        </w:rPr>
        <w:t>&gt;</w:t>
      </w:r>
      <w:hyperlink r:id="rId17" w:history="1">
        <w:r w:rsidRPr="003722F7">
          <w:rPr>
            <w:rStyle w:val="Hyperlink"/>
          </w:rPr>
          <w:t>NBN S 23-002:2007</w:t>
        </w:r>
      </w:hyperlink>
      <w:r w:rsidRPr="003722F7">
        <w:t xml:space="preserve"> - R - NL,FR - Vitrerie (STS 38:2005) [2e éd.] [ICS : 81.040.20]</w:t>
      </w:r>
    </w:p>
    <w:p w14:paraId="062D74A7" w14:textId="77777777" w:rsidR="003E4544" w:rsidRPr="003722F7" w:rsidRDefault="003E4544" w:rsidP="003E4544">
      <w:pPr>
        <w:pStyle w:val="83Normes"/>
      </w:pPr>
      <w:r w:rsidRPr="003722F7">
        <w:rPr>
          <w:color w:val="FF0000"/>
        </w:rPr>
        <w:t>&gt;</w:t>
      </w:r>
      <w:hyperlink r:id="rId18" w:history="1">
        <w:r w:rsidRPr="003722F7">
          <w:rPr>
            <w:rStyle w:val="Hyperlink"/>
          </w:rPr>
          <w:t>NBN S 23-002/A1:2010</w:t>
        </w:r>
      </w:hyperlink>
      <w:r w:rsidRPr="003722F7">
        <w:t xml:space="preserve"> - R - NL,FR - Vitrerie</w:t>
      </w:r>
      <w:r>
        <w:t xml:space="preserve"> (+ AC:2010)</w:t>
      </w:r>
      <w:r w:rsidRPr="003722F7">
        <w:t xml:space="preserve"> [1e éd.] [ICS : 81.040.20]</w:t>
      </w:r>
    </w:p>
    <w:p w14:paraId="18E0CC17" w14:textId="77777777" w:rsidR="003E4544" w:rsidRPr="003722F7" w:rsidRDefault="003E4544" w:rsidP="003E4544">
      <w:pPr>
        <w:pStyle w:val="83Normes"/>
      </w:pPr>
      <w:r w:rsidRPr="003722F7">
        <w:rPr>
          <w:color w:val="FF0000"/>
        </w:rPr>
        <w:t>&gt;</w:t>
      </w:r>
      <w:hyperlink r:id="rId19" w:history="1">
        <w:r w:rsidRPr="003722F7">
          <w:rPr>
            <w:rStyle w:val="Hyperlink"/>
          </w:rPr>
          <w:t>NBN S 23-002/A1</w:t>
        </w:r>
        <w:r>
          <w:rPr>
            <w:rStyle w:val="Hyperlink"/>
          </w:rPr>
          <w:t>/AC</w:t>
        </w:r>
        <w:r w:rsidRPr="003722F7">
          <w:rPr>
            <w:rStyle w:val="Hyperlink"/>
          </w:rPr>
          <w:t>:2010</w:t>
        </w:r>
      </w:hyperlink>
      <w:r w:rsidRPr="003722F7">
        <w:t xml:space="preserve"> - R - NL,FR - Vitrerie [1e éd.] [ICS : 81.040.20]</w:t>
      </w:r>
    </w:p>
    <w:p w14:paraId="03024249" w14:textId="77777777" w:rsidR="003E4544" w:rsidRPr="003722F7" w:rsidRDefault="003E4544" w:rsidP="003E4544">
      <w:pPr>
        <w:pStyle w:val="Kop6"/>
        <w:rPr>
          <w:lang w:val="fr-BE"/>
        </w:rPr>
      </w:pPr>
      <w:r w:rsidRPr="003722F7">
        <w:rPr>
          <w:lang w:val="fr-BE"/>
        </w:rPr>
        <w:t>.55.</w:t>
      </w:r>
      <w:r w:rsidRPr="003722F7">
        <w:rPr>
          <w:lang w:val="fr-BE"/>
        </w:rPr>
        <w:tab/>
        <w:t>Avec d'autres postes :</w:t>
      </w:r>
    </w:p>
    <w:p w14:paraId="08B59947" w14:textId="77777777" w:rsidR="003E4544" w:rsidRPr="003E4544" w:rsidRDefault="003E4544" w:rsidP="003E4544">
      <w:pPr>
        <w:pStyle w:val="80"/>
        <w:rPr>
          <w:rStyle w:val="OptieChar"/>
          <w:lang w:val="fr-BE"/>
        </w:rPr>
      </w:pPr>
      <w:r w:rsidRPr="003E4544">
        <w:rPr>
          <w:rStyle w:val="OptieChar"/>
          <w:highlight w:val="yellow"/>
          <w:lang w:val="fr-BE"/>
        </w:rPr>
        <w:t>...</w:t>
      </w:r>
    </w:p>
    <w:p w14:paraId="39C5F976" w14:textId="77777777" w:rsidR="003E4544" w:rsidRPr="003E4544" w:rsidRDefault="003E4544" w:rsidP="003E4544">
      <w:pPr>
        <w:pStyle w:val="80"/>
        <w:rPr>
          <w:rStyle w:val="OptieChar"/>
          <w:lang w:val="fr-BE"/>
        </w:rPr>
      </w:pPr>
    </w:p>
    <w:p w14:paraId="7AFFE4F8" w14:textId="77777777" w:rsidR="003E4544" w:rsidRPr="003E4544" w:rsidRDefault="003E4544" w:rsidP="003E4544">
      <w:pPr>
        <w:pStyle w:val="Kop5"/>
        <w:rPr>
          <w:lang w:val="fr-BE"/>
        </w:rPr>
      </w:pPr>
      <w:r w:rsidRPr="003E4544">
        <w:rPr>
          <w:rStyle w:val="Kop5BlauwChar"/>
          <w:lang w:val="fr-BE"/>
        </w:rPr>
        <w:t>.60.</w:t>
      </w:r>
      <w:r w:rsidRPr="003E4544">
        <w:rPr>
          <w:lang w:val="fr-BE"/>
        </w:rPr>
        <w:tab/>
        <w:t>CONTROLE ET AGREATION</w:t>
      </w:r>
    </w:p>
    <w:p w14:paraId="45FFE917" w14:textId="31095AE2" w:rsidR="00C154BA" w:rsidRDefault="003E4544" w:rsidP="00B4192A">
      <w:pPr>
        <w:pStyle w:val="80"/>
        <w:rPr>
          <w:rStyle w:val="OptieChar"/>
          <w:lang w:val="fr-BE"/>
        </w:rPr>
      </w:pPr>
      <w:r w:rsidRPr="00880B11">
        <w:rPr>
          <w:lang w:val="fr-BE"/>
        </w:rPr>
        <w:t>-</w:t>
      </w:r>
      <w:r w:rsidRPr="00880B11">
        <w:rPr>
          <w:lang w:val="fr-BE"/>
        </w:rPr>
        <w:tab/>
      </w:r>
      <w:r>
        <w:rPr>
          <w:lang w:val="fr-BE"/>
        </w:rPr>
        <w:t>L</w:t>
      </w:r>
      <w:r w:rsidRPr="00880B11">
        <w:rPr>
          <w:lang w:val="fr-BE"/>
        </w:rPr>
        <w:t xml:space="preserve">es sections des profilés utilisés seront dessinées en grandeur réelle par </w:t>
      </w:r>
      <w:r w:rsidRPr="00880B11">
        <w:rPr>
          <w:rStyle w:val="OptionCar"/>
          <w:rFonts w:eastAsia="Times"/>
          <w:lang w:val="fr-BE"/>
        </w:rPr>
        <w:t>#</w:t>
      </w:r>
      <w:r w:rsidRPr="00B4192A">
        <w:rPr>
          <w:rStyle w:val="OptionCar"/>
          <w:rFonts w:eastAsia="Times"/>
          <w:color w:val="000000" w:themeColor="text1"/>
          <w:lang w:val="fr-BE"/>
        </w:rPr>
        <w:t xml:space="preserve">l'entrepreneur de menuiserie </w:t>
      </w:r>
      <w:r w:rsidRPr="00880B11">
        <w:rPr>
          <w:rStyle w:val="OptionCar"/>
          <w:rFonts w:eastAsia="Times"/>
          <w:lang w:val="fr-BE"/>
        </w:rPr>
        <w:t>#</w:t>
      </w:r>
      <w:r w:rsidRPr="00B4192A">
        <w:rPr>
          <w:rStyle w:val="OptionCar"/>
          <w:rFonts w:eastAsia="Times"/>
          <w:color w:val="000000" w:themeColor="text1"/>
          <w:lang w:val="fr-BE"/>
        </w:rPr>
        <w:t>l'architecte</w:t>
      </w:r>
      <w:r>
        <w:rPr>
          <w:rStyle w:val="OptionCar"/>
          <w:rFonts w:eastAsia="Times"/>
          <w:lang w:val="fr-BE"/>
        </w:rPr>
        <w:t xml:space="preserve"> </w:t>
      </w:r>
      <w:r w:rsidRPr="00880B11">
        <w:rPr>
          <w:rStyle w:val="OptionCar"/>
          <w:rFonts w:eastAsia="Times"/>
          <w:lang w:val="fr-BE"/>
        </w:rPr>
        <w:t>#</w:t>
      </w:r>
      <w:r w:rsidRPr="00880B11">
        <w:rPr>
          <w:rStyle w:val="OptieChar"/>
          <w:highlight w:val="yellow"/>
          <w:lang w:val="fr-BE"/>
        </w:rPr>
        <w:t>…</w:t>
      </w:r>
    </w:p>
    <w:p w14:paraId="4EF065AB" w14:textId="77793B97" w:rsidR="00B4192A" w:rsidRDefault="00B4192A" w:rsidP="00B4192A">
      <w:pPr>
        <w:pStyle w:val="80"/>
        <w:rPr>
          <w:rStyle w:val="OptieChar"/>
          <w:lang w:val="fr-BE"/>
        </w:rPr>
      </w:pPr>
    </w:p>
    <w:p w14:paraId="7D4B52D8" w14:textId="77777777" w:rsidR="00B4192A" w:rsidRPr="00B4192A" w:rsidRDefault="00B4192A" w:rsidP="00B4192A">
      <w:pPr>
        <w:pStyle w:val="80"/>
        <w:rPr>
          <w:lang w:val="en-US"/>
        </w:rPr>
      </w:pPr>
      <w:r w:rsidRPr="00B4192A">
        <w:rPr>
          <w:lang w:val="en-US"/>
        </w:rPr>
        <w:t xml:space="preserve">Avant la </w:t>
      </w:r>
      <w:proofErr w:type="spellStart"/>
      <w:r w:rsidRPr="00B4192A">
        <w:rPr>
          <w:lang w:val="en-US"/>
        </w:rPr>
        <w:t>réception</w:t>
      </w:r>
      <w:proofErr w:type="spellEnd"/>
      <w:r w:rsidRPr="00B4192A">
        <w:rPr>
          <w:lang w:val="en-US"/>
        </w:rPr>
        <w:t xml:space="preserve"> </w:t>
      </w:r>
      <w:proofErr w:type="spellStart"/>
      <w:r w:rsidRPr="00B4192A">
        <w:rPr>
          <w:lang w:val="en-US"/>
        </w:rPr>
        <w:t>provisoire</w:t>
      </w:r>
      <w:proofErr w:type="spellEnd"/>
      <w:r w:rsidRPr="00B4192A">
        <w:rPr>
          <w:lang w:val="en-US"/>
        </w:rPr>
        <w:t xml:space="preserve">, les </w:t>
      </w:r>
      <w:proofErr w:type="spellStart"/>
      <w:r w:rsidRPr="00B4192A">
        <w:rPr>
          <w:lang w:val="en-US"/>
        </w:rPr>
        <w:t>menuiseries</w:t>
      </w:r>
      <w:proofErr w:type="spellEnd"/>
      <w:r w:rsidRPr="00B4192A">
        <w:rPr>
          <w:lang w:val="en-US"/>
        </w:rPr>
        <w:t xml:space="preserve"> </w:t>
      </w:r>
      <w:proofErr w:type="spellStart"/>
      <w:r w:rsidRPr="00B4192A">
        <w:rPr>
          <w:lang w:val="en-US"/>
        </w:rPr>
        <w:t>extérieures</w:t>
      </w:r>
      <w:proofErr w:type="spellEnd"/>
      <w:r w:rsidRPr="00B4192A">
        <w:rPr>
          <w:lang w:val="en-US"/>
        </w:rPr>
        <w:t xml:space="preserve"> et </w:t>
      </w:r>
      <w:proofErr w:type="spellStart"/>
      <w:r w:rsidRPr="00B4192A">
        <w:rPr>
          <w:lang w:val="en-US"/>
        </w:rPr>
        <w:t>vitrages</w:t>
      </w:r>
      <w:proofErr w:type="spellEnd"/>
      <w:r w:rsidRPr="00B4192A">
        <w:rPr>
          <w:lang w:val="en-US"/>
        </w:rPr>
        <w:t xml:space="preserve"> </w:t>
      </w:r>
      <w:proofErr w:type="spellStart"/>
      <w:r w:rsidRPr="00B4192A">
        <w:rPr>
          <w:lang w:val="en-US"/>
        </w:rPr>
        <w:t>sont</w:t>
      </w:r>
      <w:proofErr w:type="spellEnd"/>
      <w:r w:rsidRPr="00B4192A">
        <w:rPr>
          <w:lang w:val="en-US"/>
        </w:rPr>
        <w:t xml:space="preserve"> </w:t>
      </w:r>
      <w:proofErr w:type="spellStart"/>
      <w:r w:rsidRPr="00B4192A">
        <w:rPr>
          <w:lang w:val="en-US"/>
        </w:rPr>
        <w:t>nettoyés</w:t>
      </w:r>
      <w:proofErr w:type="spellEnd"/>
      <w:r w:rsidRPr="00B4192A">
        <w:rPr>
          <w:lang w:val="en-US"/>
        </w:rPr>
        <w:t xml:space="preserve"> des </w:t>
      </w:r>
      <w:proofErr w:type="spellStart"/>
      <w:r w:rsidRPr="00B4192A">
        <w:rPr>
          <w:lang w:val="en-US"/>
        </w:rPr>
        <w:t>résidus</w:t>
      </w:r>
      <w:proofErr w:type="spellEnd"/>
      <w:r w:rsidRPr="00B4192A">
        <w:rPr>
          <w:lang w:val="en-US"/>
        </w:rPr>
        <w:t xml:space="preserve"> de mastic, taches, marques de </w:t>
      </w:r>
      <w:proofErr w:type="spellStart"/>
      <w:r w:rsidRPr="00B4192A">
        <w:rPr>
          <w:lang w:val="en-US"/>
        </w:rPr>
        <w:t>vitres</w:t>
      </w:r>
      <w:proofErr w:type="spellEnd"/>
      <w:r w:rsidRPr="00B4192A">
        <w:rPr>
          <w:lang w:val="en-US"/>
        </w:rPr>
        <w:t xml:space="preserve"> et </w:t>
      </w:r>
      <w:proofErr w:type="spellStart"/>
      <w:r w:rsidRPr="00B4192A">
        <w:rPr>
          <w:lang w:val="en-US"/>
        </w:rPr>
        <w:t>autocollants</w:t>
      </w:r>
      <w:proofErr w:type="spellEnd"/>
      <w:r w:rsidRPr="00B4192A">
        <w:rPr>
          <w:lang w:val="en-US"/>
        </w:rPr>
        <w:t xml:space="preserve"> sur le </w:t>
      </w:r>
      <w:proofErr w:type="spellStart"/>
      <w:r w:rsidRPr="00B4192A">
        <w:rPr>
          <w:lang w:val="en-US"/>
        </w:rPr>
        <w:t>verre</w:t>
      </w:r>
      <w:proofErr w:type="spellEnd"/>
      <w:r w:rsidRPr="00B4192A">
        <w:rPr>
          <w:lang w:val="en-US"/>
        </w:rPr>
        <w:t xml:space="preserve"> (après accord de </w:t>
      </w:r>
      <w:proofErr w:type="spellStart"/>
      <w:r w:rsidRPr="00B4192A">
        <w:rPr>
          <w:lang w:val="en-US"/>
        </w:rPr>
        <w:t>l'architecte</w:t>
      </w:r>
      <w:proofErr w:type="spellEnd"/>
      <w:r w:rsidRPr="00B4192A">
        <w:rPr>
          <w:lang w:val="en-US"/>
        </w:rPr>
        <w:t>).</w:t>
      </w:r>
    </w:p>
    <w:p w14:paraId="55CC6404" w14:textId="77777777" w:rsidR="00B4192A" w:rsidRPr="0076391F" w:rsidRDefault="00B4192A" w:rsidP="00B4192A">
      <w:pPr>
        <w:pStyle w:val="80"/>
        <w:rPr>
          <w:lang w:val="en-US"/>
        </w:rPr>
      </w:pPr>
      <w:r w:rsidRPr="0076391F">
        <w:rPr>
          <w:lang w:val="en-US"/>
        </w:rPr>
        <w:t xml:space="preserve">Avant la réception provisoire, il doit être vérifié </w:t>
      </w:r>
      <w:proofErr w:type="gramStart"/>
      <w:r w:rsidRPr="0076391F">
        <w:rPr>
          <w:lang w:val="en-US"/>
        </w:rPr>
        <w:t>si :</w:t>
      </w:r>
      <w:proofErr w:type="gramEnd"/>
    </w:p>
    <w:p w14:paraId="194B8C7C" w14:textId="6333B0D9" w:rsidR="00B4192A" w:rsidRPr="00B4192A" w:rsidRDefault="00B4192A" w:rsidP="00B4192A">
      <w:pPr>
        <w:pStyle w:val="80"/>
        <w:numPr>
          <w:ilvl w:val="0"/>
          <w:numId w:val="2"/>
        </w:numPr>
        <w:rPr>
          <w:lang w:val="en-US"/>
        </w:rPr>
      </w:pPr>
      <w:r w:rsidRPr="00B4192A">
        <w:rPr>
          <w:lang w:val="en-US"/>
        </w:rPr>
        <w:t xml:space="preserve">les parties mobiles et les </w:t>
      </w:r>
      <w:proofErr w:type="spellStart"/>
      <w:r w:rsidRPr="00B4192A">
        <w:rPr>
          <w:lang w:val="en-US"/>
        </w:rPr>
        <w:t>charnières</w:t>
      </w:r>
      <w:proofErr w:type="spellEnd"/>
      <w:r w:rsidRPr="00B4192A">
        <w:rPr>
          <w:lang w:val="en-US"/>
        </w:rPr>
        <w:t xml:space="preserve"> et </w:t>
      </w:r>
      <w:proofErr w:type="spellStart"/>
      <w:r w:rsidRPr="00B4192A">
        <w:rPr>
          <w:lang w:val="en-US"/>
        </w:rPr>
        <w:t>serrures</w:t>
      </w:r>
      <w:proofErr w:type="spellEnd"/>
      <w:r w:rsidRPr="00B4192A">
        <w:rPr>
          <w:lang w:val="en-US"/>
        </w:rPr>
        <w:t xml:space="preserve"> </w:t>
      </w:r>
      <w:proofErr w:type="spellStart"/>
      <w:r w:rsidRPr="00B4192A">
        <w:rPr>
          <w:lang w:val="en-US"/>
        </w:rPr>
        <w:t>fonctionnent</w:t>
      </w:r>
      <w:proofErr w:type="spellEnd"/>
      <w:r w:rsidRPr="00B4192A">
        <w:rPr>
          <w:lang w:val="en-US"/>
        </w:rPr>
        <w:t xml:space="preserve"> </w:t>
      </w:r>
      <w:proofErr w:type="spellStart"/>
      <w:proofErr w:type="gramStart"/>
      <w:r w:rsidRPr="00B4192A">
        <w:rPr>
          <w:lang w:val="en-US"/>
        </w:rPr>
        <w:t>correctement</w:t>
      </w:r>
      <w:proofErr w:type="spellEnd"/>
      <w:r w:rsidRPr="00B4192A">
        <w:rPr>
          <w:lang w:val="en-US"/>
        </w:rPr>
        <w:t xml:space="preserve"> ;</w:t>
      </w:r>
      <w:proofErr w:type="gramEnd"/>
    </w:p>
    <w:p w14:paraId="02592906" w14:textId="1535DBD4" w:rsidR="00B4192A" w:rsidRPr="00B4192A" w:rsidRDefault="00B4192A" w:rsidP="00B4192A">
      <w:pPr>
        <w:pStyle w:val="80"/>
        <w:numPr>
          <w:ilvl w:val="0"/>
          <w:numId w:val="2"/>
        </w:numPr>
        <w:rPr>
          <w:lang w:val="en-US"/>
        </w:rPr>
      </w:pPr>
      <w:r w:rsidRPr="00B4192A">
        <w:rPr>
          <w:lang w:val="en-US"/>
        </w:rPr>
        <w:lastRenderedPageBreak/>
        <w:t xml:space="preserve">les surfaces </w:t>
      </w:r>
      <w:proofErr w:type="spellStart"/>
      <w:r w:rsidRPr="00B4192A">
        <w:rPr>
          <w:lang w:val="en-US"/>
        </w:rPr>
        <w:t>sont</w:t>
      </w:r>
      <w:proofErr w:type="spellEnd"/>
      <w:r w:rsidRPr="00B4192A">
        <w:rPr>
          <w:lang w:val="en-US"/>
        </w:rPr>
        <w:t xml:space="preserve"> </w:t>
      </w:r>
      <w:proofErr w:type="spellStart"/>
      <w:r w:rsidRPr="00B4192A">
        <w:rPr>
          <w:lang w:val="en-US"/>
        </w:rPr>
        <w:t>exemptes</w:t>
      </w:r>
      <w:proofErr w:type="spellEnd"/>
      <w:r w:rsidRPr="00B4192A">
        <w:rPr>
          <w:lang w:val="en-US"/>
        </w:rPr>
        <w:t xml:space="preserve"> de </w:t>
      </w:r>
      <w:proofErr w:type="spellStart"/>
      <w:proofErr w:type="gramStart"/>
      <w:r w:rsidRPr="00B4192A">
        <w:rPr>
          <w:lang w:val="en-US"/>
        </w:rPr>
        <w:t>dommages</w:t>
      </w:r>
      <w:proofErr w:type="spellEnd"/>
      <w:r w:rsidRPr="00B4192A">
        <w:rPr>
          <w:lang w:val="en-US"/>
        </w:rPr>
        <w:t> ;</w:t>
      </w:r>
      <w:proofErr w:type="gramEnd"/>
    </w:p>
    <w:p w14:paraId="31877298" w14:textId="52A45303" w:rsidR="00B4192A" w:rsidRPr="00B4192A" w:rsidRDefault="00B4192A" w:rsidP="00B4192A">
      <w:pPr>
        <w:pStyle w:val="80"/>
        <w:numPr>
          <w:ilvl w:val="0"/>
          <w:numId w:val="2"/>
        </w:numPr>
        <w:rPr>
          <w:lang w:val="nl-NL"/>
        </w:rPr>
      </w:pPr>
      <w:proofErr w:type="gramStart"/>
      <w:r w:rsidRPr="00B4192A">
        <w:rPr>
          <w:lang w:val="nl-NL"/>
        </w:rPr>
        <w:t>les</w:t>
      </w:r>
      <w:proofErr w:type="gramEnd"/>
      <w:r w:rsidRPr="00B4192A">
        <w:rPr>
          <w:lang w:val="nl-NL"/>
        </w:rPr>
        <w:t xml:space="preserve"> grilles de </w:t>
      </w:r>
      <w:proofErr w:type="spellStart"/>
      <w:r w:rsidRPr="00B4192A">
        <w:rPr>
          <w:lang w:val="nl-NL"/>
        </w:rPr>
        <w:t>ventilation</w:t>
      </w:r>
      <w:proofErr w:type="spellEnd"/>
      <w:r w:rsidRPr="00B4192A">
        <w:rPr>
          <w:lang w:val="nl-NL"/>
        </w:rPr>
        <w:t xml:space="preserve"> </w:t>
      </w:r>
      <w:proofErr w:type="spellStart"/>
      <w:r w:rsidRPr="00B4192A">
        <w:rPr>
          <w:lang w:val="nl-NL"/>
        </w:rPr>
        <w:t>sont</w:t>
      </w:r>
      <w:proofErr w:type="spellEnd"/>
      <w:r w:rsidRPr="00B4192A">
        <w:rPr>
          <w:lang w:val="nl-NL"/>
        </w:rPr>
        <w:t xml:space="preserve"> </w:t>
      </w:r>
      <w:proofErr w:type="spellStart"/>
      <w:r w:rsidRPr="00B4192A">
        <w:rPr>
          <w:lang w:val="nl-NL"/>
        </w:rPr>
        <w:t>propres</w:t>
      </w:r>
      <w:proofErr w:type="spellEnd"/>
      <w:r w:rsidRPr="00B4192A">
        <w:rPr>
          <w:lang w:val="nl-NL"/>
        </w:rPr>
        <w:t xml:space="preserve"> </w:t>
      </w:r>
      <w:proofErr w:type="spellStart"/>
      <w:r w:rsidRPr="00B4192A">
        <w:rPr>
          <w:lang w:val="nl-NL"/>
        </w:rPr>
        <w:t>intérieurement</w:t>
      </w:r>
      <w:proofErr w:type="spellEnd"/>
      <w:r w:rsidRPr="00B4192A">
        <w:rPr>
          <w:lang w:val="nl-NL"/>
        </w:rPr>
        <w:t xml:space="preserve"> et </w:t>
      </w:r>
      <w:proofErr w:type="spellStart"/>
      <w:r w:rsidRPr="00B4192A">
        <w:rPr>
          <w:lang w:val="nl-NL"/>
        </w:rPr>
        <w:t>extérieurement</w:t>
      </w:r>
      <w:proofErr w:type="spellEnd"/>
      <w:r w:rsidRPr="00B4192A">
        <w:rPr>
          <w:lang w:val="nl-NL"/>
        </w:rPr>
        <w:t> ;</w:t>
      </w:r>
    </w:p>
    <w:p w14:paraId="3443F987" w14:textId="5D27BAB8" w:rsidR="00B4192A" w:rsidRPr="00B4192A" w:rsidRDefault="00B4192A" w:rsidP="00B4192A">
      <w:pPr>
        <w:pStyle w:val="80"/>
        <w:numPr>
          <w:ilvl w:val="0"/>
          <w:numId w:val="2"/>
        </w:numPr>
        <w:rPr>
          <w:lang w:val="nl-NL"/>
        </w:rPr>
      </w:pPr>
      <w:proofErr w:type="spellStart"/>
      <w:proofErr w:type="gramStart"/>
      <w:r w:rsidRPr="00B4192A">
        <w:rPr>
          <w:lang w:val="nl-NL"/>
        </w:rPr>
        <w:t>le</w:t>
      </w:r>
      <w:proofErr w:type="spellEnd"/>
      <w:proofErr w:type="gramEnd"/>
      <w:r w:rsidRPr="00B4192A">
        <w:rPr>
          <w:lang w:val="nl-NL"/>
        </w:rPr>
        <w:t xml:space="preserve"> vitrage </w:t>
      </w:r>
      <w:proofErr w:type="spellStart"/>
      <w:r w:rsidRPr="00B4192A">
        <w:rPr>
          <w:lang w:val="nl-NL"/>
        </w:rPr>
        <w:t>est</w:t>
      </w:r>
      <w:proofErr w:type="spellEnd"/>
      <w:r w:rsidRPr="00B4192A">
        <w:rPr>
          <w:lang w:val="nl-NL"/>
        </w:rPr>
        <w:t xml:space="preserve"> exempt de </w:t>
      </w:r>
      <w:proofErr w:type="spellStart"/>
      <w:r w:rsidRPr="00B4192A">
        <w:rPr>
          <w:lang w:val="nl-NL"/>
        </w:rPr>
        <w:t>rayures</w:t>
      </w:r>
      <w:proofErr w:type="spellEnd"/>
      <w:r w:rsidRPr="00B4192A">
        <w:rPr>
          <w:lang w:val="nl-NL"/>
        </w:rPr>
        <w:t xml:space="preserve"> et/</w:t>
      </w:r>
      <w:proofErr w:type="spellStart"/>
      <w:r w:rsidRPr="00B4192A">
        <w:rPr>
          <w:lang w:val="nl-NL"/>
        </w:rPr>
        <w:t>ou</w:t>
      </w:r>
      <w:proofErr w:type="spellEnd"/>
      <w:r w:rsidRPr="00B4192A">
        <w:rPr>
          <w:lang w:val="nl-NL"/>
        </w:rPr>
        <w:t xml:space="preserve"> de </w:t>
      </w:r>
      <w:proofErr w:type="spellStart"/>
      <w:r w:rsidRPr="00B4192A">
        <w:rPr>
          <w:lang w:val="nl-NL"/>
        </w:rPr>
        <w:t>taches</w:t>
      </w:r>
      <w:proofErr w:type="spellEnd"/>
      <w:r w:rsidRPr="00B4192A">
        <w:rPr>
          <w:lang w:val="nl-NL"/>
        </w:rPr>
        <w:t> ;</w:t>
      </w:r>
    </w:p>
    <w:p w14:paraId="4D096DA4" w14:textId="187F04B6" w:rsidR="00B4192A" w:rsidRDefault="00B4192A" w:rsidP="00B4192A">
      <w:pPr>
        <w:pStyle w:val="80"/>
        <w:numPr>
          <w:ilvl w:val="0"/>
          <w:numId w:val="2"/>
        </w:numPr>
        <w:rPr>
          <w:lang w:val="en-US"/>
        </w:rPr>
      </w:pPr>
      <w:r w:rsidRPr="00B4192A">
        <w:rPr>
          <w:lang w:val="en-US"/>
        </w:rPr>
        <w:t xml:space="preserve">les liaisons avec le </w:t>
      </w:r>
      <w:proofErr w:type="spellStart"/>
      <w:r w:rsidRPr="00B4192A">
        <w:rPr>
          <w:lang w:val="en-US"/>
        </w:rPr>
        <w:t>gros</w:t>
      </w:r>
      <w:proofErr w:type="spellEnd"/>
      <w:r w:rsidRPr="00B4192A">
        <w:rPr>
          <w:lang w:val="en-US"/>
        </w:rPr>
        <w:t xml:space="preserve"> </w:t>
      </w:r>
      <w:proofErr w:type="spellStart"/>
      <w:r w:rsidRPr="00B4192A">
        <w:rPr>
          <w:lang w:val="en-US"/>
        </w:rPr>
        <w:t>œuvre</w:t>
      </w:r>
      <w:proofErr w:type="spellEnd"/>
      <w:r w:rsidRPr="00B4192A">
        <w:rPr>
          <w:lang w:val="en-US"/>
        </w:rPr>
        <w:t xml:space="preserve"> (</w:t>
      </w:r>
      <w:proofErr w:type="spellStart"/>
      <w:r w:rsidRPr="00B4192A">
        <w:rPr>
          <w:lang w:val="en-US"/>
        </w:rPr>
        <w:t>bandes</w:t>
      </w:r>
      <w:proofErr w:type="spellEnd"/>
      <w:r w:rsidRPr="00B4192A">
        <w:rPr>
          <w:lang w:val="en-US"/>
        </w:rPr>
        <w:t xml:space="preserve"> de joint et joints </w:t>
      </w:r>
      <w:proofErr w:type="spellStart"/>
      <w:r w:rsidRPr="00B4192A">
        <w:rPr>
          <w:lang w:val="en-US"/>
        </w:rPr>
        <w:t>d'étanchéité</w:t>
      </w:r>
      <w:proofErr w:type="spellEnd"/>
      <w:r w:rsidRPr="00B4192A">
        <w:rPr>
          <w:lang w:val="en-US"/>
        </w:rPr>
        <w:t xml:space="preserve">) </w:t>
      </w:r>
      <w:proofErr w:type="spellStart"/>
      <w:r w:rsidRPr="00B4192A">
        <w:rPr>
          <w:lang w:val="en-US"/>
        </w:rPr>
        <w:t>ont</w:t>
      </w:r>
      <w:proofErr w:type="spellEnd"/>
      <w:r w:rsidRPr="00B4192A">
        <w:rPr>
          <w:lang w:val="en-US"/>
        </w:rPr>
        <w:t xml:space="preserve"> </w:t>
      </w:r>
      <w:proofErr w:type="spellStart"/>
      <w:r w:rsidRPr="00B4192A">
        <w:rPr>
          <w:lang w:val="en-US"/>
        </w:rPr>
        <w:t>été</w:t>
      </w:r>
      <w:proofErr w:type="spellEnd"/>
      <w:r w:rsidRPr="00B4192A">
        <w:rPr>
          <w:lang w:val="en-US"/>
        </w:rPr>
        <w:t xml:space="preserve"> </w:t>
      </w:r>
      <w:proofErr w:type="spellStart"/>
      <w:r w:rsidRPr="00B4192A">
        <w:rPr>
          <w:lang w:val="en-US"/>
        </w:rPr>
        <w:t>réalisées</w:t>
      </w:r>
      <w:proofErr w:type="spellEnd"/>
      <w:r w:rsidRPr="00B4192A">
        <w:rPr>
          <w:lang w:val="en-US"/>
        </w:rPr>
        <w:t xml:space="preserve"> avec </w:t>
      </w:r>
      <w:proofErr w:type="spellStart"/>
      <w:r w:rsidRPr="00B4192A">
        <w:rPr>
          <w:lang w:val="en-US"/>
        </w:rPr>
        <w:t>soin</w:t>
      </w:r>
      <w:proofErr w:type="spellEnd"/>
      <w:r w:rsidRPr="00B4192A">
        <w:rPr>
          <w:lang w:val="en-US"/>
        </w:rPr>
        <w:t>.</w:t>
      </w:r>
    </w:p>
    <w:p w14:paraId="7F48C4E4" w14:textId="77777777" w:rsidR="00B4192A" w:rsidRPr="00A870BA" w:rsidRDefault="00A63A8C" w:rsidP="00B4192A">
      <w:pPr>
        <w:pStyle w:val="80"/>
      </w:pPr>
      <w:r>
        <w:rPr>
          <w:noProof/>
        </w:rPr>
        <w:pict w14:anchorId="25B660C1">
          <v:rect id="_x0000_i1025" alt="" style="width:373.75pt;height:.05pt;mso-width-percent:0;mso-height-percent:0;mso-width-percent:0;mso-height-percent:0" o:hrpct="824" o:hralign="center" o:hrstd="t" o:hr="t" fillcolor="#aca899" stroked="f"/>
        </w:pict>
      </w:r>
    </w:p>
    <w:p w14:paraId="2FA714C5" w14:textId="77777777" w:rsidR="00B4192A" w:rsidRPr="0019665D" w:rsidRDefault="00B4192A" w:rsidP="00B4192A">
      <w:pPr>
        <w:pStyle w:val="80"/>
        <w:rPr>
          <w:rStyle w:val="Merk"/>
        </w:rPr>
      </w:pPr>
      <w:r>
        <w:rPr>
          <w:rStyle w:val="Merk"/>
        </w:rPr>
        <w:t>GEALAN FENSTER-</w:t>
      </w:r>
      <w:r w:rsidRPr="0019665D">
        <w:rPr>
          <w:rStyle w:val="Merk"/>
        </w:rPr>
        <w:t xml:space="preserve">SYSTEME GMBH </w:t>
      </w:r>
    </w:p>
    <w:p w14:paraId="37D496D1" w14:textId="77777777" w:rsidR="00B4192A" w:rsidRPr="0019665D" w:rsidRDefault="00B4192A" w:rsidP="00B4192A">
      <w:pPr>
        <w:pStyle w:val="80"/>
      </w:pPr>
      <w:r>
        <w:t>Kraaivenstraat 25-16</w:t>
      </w:r>
    </w:p>
    <w:p w14:paraId="71AAB42D" w14:textId="77777777" w:rsidR="00B4192A" w:rsidRPr="00B4192A" w:rsidRDefault="00B4192A" w:rsidP="00B4192A">
      <w:pPr>
        <w:pStyle w:val="80"/>
        <w:rPr>
          <w:lang w:val="en-US"/>
        </w:rPr>
      </w:pPr>
      <w:r w:rsidRPr="00B4192A">
        <w:rPr>
          <w:lang w:val="en-US"/>
        </w:rPr>
        <w:t>NL-5048 AB Tilburg</w:t>
      </w:r>
    </w:p>
    <w:p w14:paraId="3CCF23E6" w14:textId="77777777" w:rsidR="00B4192A" w:rsidRPr="00B4192A" w:rsidRDefault="00B4192A" w:rsidP="00B4192A">
      <w:pPr>
        <w:pStyle w:val="80"/>
        <w:rPr>
          <w:lang w:val="en-US"/>
        </w:rPr>
      </w:pPr>
      <w:r w:rsidRPr="00B4192A">
        <w:rPr>
          <w:lang w:val="en-US"/>
        </w:rPr>
        <w:t>Tel.: +31 56 22 05 55</w:t>
      </w:r>
    </w:p>
    <w:p w14:paraId="71A10AA4" w14:textId="77777777" w:rsidR="00B4192A" w:rsidRPr="00B4192A" w:rsidRDefault="00B4192A" w:rsidP="00B4192A">
      <w:pPr>
        <w:pStyle w:val="80"/>
        <w:rPr>
          <w:lang w:val="en-US"/>
        </w:rPr>
      </w:pPr>
      <w:r w:rsidRPr="00B4192A">
        <w:rPr>
          <w:lang w:val="en-US"/>
        </w:rPr>
        <w:t>Fax.: +31 56 22 05 55</w:t>
      </w:r>
    </w:p>
    <w:p w14:paraId="4A22187C" w14:textId="77777777" w:rsidR="00B4192A" w:rsidRPr="00A90C36" w:rsidRDefault="00A63A8C" w:rsidP="00B4192A">
      <w:pPr>
        <w:pStyle w:val="80"/>
        <w:rPr>
          <w:lang w:val="fr-BE"/>
        </w:rPr>
      </w:pPr>
      <w:hyperlink r:id="rId20" w:history="1">
        <w:r w:rsidR="00B4192A" w:rsidRPr="00A90C36">
          <w:rPr>
            <w:rStyle w:val="Hyperlink"/>
            <w:lang w:val="fr-BE"/>
          </w:rPr>
          <w:t>www.GEALAN.be</w:t>
        </w:r>
      </w:hyperlink>
    </w:p>
    <w:p w14:paraId="19121DE6" w14:textId="77777777" w:rsidR="00B4192A" w:rsidRPr="00A90C36" w:rsidRDefault="00A63A8C" w:rsidP="00B4192A">
      <w:pPr>
        <w:pStyle w:val="80"/>
        <w:rPr>
          <w:lang w:val="fr-BE"/>
        </w:rPr>
      </w:pPr>
      <w:hyperlink r:id="rId21" w:history="1">
        <w:r w:rsidR="00B4192A" w:rsidRPr="00A90C36">
          <w:rPr>
            <w:rStyle w:val="Hyperlink"/>
            <w:lang w:val="fr-BE"/>
          </w:rPr>
          <w:t>info@GEALAN.be</w:t>
        </w:r>
      </w:hyperlink>
    </w:p>
    <w:p w14:paraId="5BE47C81" w14:textId="77777777" w:rsidR="00B4192A" w:rsidRPr="00B4192A" w:rsidRDefault="00B4192A" w:rsidP="00B4192A">
      <w:pPr>
        <w:pStyle w:val="80"/>
        <w:rPr>
          <w:lang w:val="fr-BE"/>
        </w:rPr>
      </w:pPr>
    </w:p>
    <w:sectPr w:rsidR="00B4192A" w:rsidRPr="00B4192A" w:rsidSect="00B4192A">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305" w:left="1417" w:header="708"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C779D" w14:textId="77777777" w:rsidR="00A63A8C" w:rsidRDefault="00A63A8C" w:rsidP="00B4192A">
      <w:pPr>
        <w:spacing w:after="0" w:line="240" w:lineRule="auto"/>
      </w:pPr>
      <w:r>
        <w:separator/>
      </w:r>
    </w:p>
  </w:endnote>
  <w:endnote w:type="continuationSeparator" w:id="0">
    <w:p w14:paraId="3CACACE0" w14:textId="77777777" w:rsidR="00A63A8C" w:rsidRDefault="00A63A8C" w:rsidP="00B41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484C" w14:textId="77777777" w:rsidR="0041458F" w:rsidRDefault="004145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F5F8" w14:textId="77777777" w:rsidR="00B4192A" w:rsidRDefault="00B4192A" w:rsidP="00B4192A">
    <w:pPr>
      <w:pStyle w:val="Lijn"/>
      <w:ind w:left="0"/>
    </w:pPr>
  </w:p>
  <w:p w14:paraId="35E8A2E6" w14:textId="303A1C35" w:rsidR="00B4192A" w:rsidRPr="00156BB6" w:rsidRDefault="00A63A8C" w:rsidP="00B4192A">
    <w:pPr>
      <w:pStyle w:val="Lijn"/>
    </w:pPr>
    <w:r>
      <w:rPr>
        <w:noProof/>
      </w:rPr>
      <w:pict w14:anchorId="59278413">
        <v:rect id="_x0000_i1028" alt="" style="width:453.6pt;height:.05pt;mso-width-percent:0;mso-height-percent:0;mso-width-percent:0;mso-height-percent:0" o:hralign="center" o:hrstd="t" o:hr="t" fillcolor="#aca899" stroked="f"/>
      </w:pict>
    </w:r>
  </w:p>
  <w:p w14:paraId="38BE2ACC" w14:textId="42BDFCD0" w:rsidR="00B4192A" w:rsidRPr="00FB0B2D" w:rsidRDefault="00B4192A" w:rsidP="00B4192A">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 xml:space="preserve">Copyright© </w:t>
    </w:r>
    <w:proofErr w:type="spellStart"/>
    <w:r w:rsidRPr="00FB0B2D">
      <w:rPr>
        <w:rFonts w:ascii="Arial" w:hAnsi="Arial" w:cs="Arial"/>
        <w:sz w:val="16"/>
        <w:szCs w:val="16"/>
        <w:lang w:val="en-GB"/>
      </w:rPr>
      <w:t>Cobosystems</w:t>
    </w:r>
    <w:proofErr w:type="spellEnd"/>
    <w:r w:rsidRPr="00FB0B2D">
      <w:rPr>
        <w:rFonts w:ascii="Arial" w:hAnsi="Arial" w:cs="Arial"/>
        <w:sz w:val="16"/>
        <w:szCs w:val="16"/>
        <w:lang w:val="en-GB"/>
      </w:rPr>
      <w:t xml:space="preserve"> 20</w:t>
    </w:r>
    <w:r>
      <w:rPr>
        <w:rFonts w:ascii="Arial" w:hAnsi="Arial" w:cs="Arial"/>
        <w:sz w:val="16"/>
        <w:szCs w:val="16"/>
        <w:lang w:val="en-GB"/>
      </w:rPr>
      <w:t>22</w:t>
    </w:r>
    <w:r>
      <w:rPr>
        <w:rFonts w:ascii="Arial" w:hAnsi="Arial" w:cs="Arial"/>
        <w:sz w:val="16"/>
        <w:szCs w:val="16"/>
        <w:lang w:val="en-GB"/>
      </w:rPr>
      <w:tab/>
    </w:r>
    <w:proofErr w:type="spellStart"/>
    <w:r>
      <w:rPr>
        <w:rFonts w:ascii="Arial" w:hAnsi="Arial" w:cs="Arial"/>
        <w:sz w:val="16"/>
        <w:szCs w:val="16"/>
        <w:lang w:val="en-GB"/>
      </w:rPr>
      <w:t>Textes</w:t>
    </w:r>
    <w:proofErr w:type="spellEnd"/>
    <w:r>
      <w:rPr>
        <w:rFonts w:ascii="Arial" w:hAnsi="Arial" w:cs="Arial"/>
        <w:sz w:val="16"/>
        <w:szCs w:val="16"/>
        <w:lang w:val="en-GB"/>
      </w:rPr>
      <w:t xml:space="preserve"> pour </w:t>
    </w:r>
    <w:proofErr w:type="spellStart"/>
    <w:r>
      <w:rPr>
        <w:rFonts w:ascii="Arial" w:hAnsi="Arial" w:cs="Arial"/>
        <w:sz w:val="16"/>
        <w:szCs w:val="16"/>
        <w:lang w:val="en-GB"/>
      </w:rPr>
      <w:t>CdCh</w:t>
    </w:r>
    <w:proofErr w:type="spellEnd"/>
    <w:r>
      <w:rPr>
        <w:rFonts w:ascii="Arial" w:hAnsi="Arial" w:cs="Arial"/>
        <w:sz w:val="16"/>
        <w:szCs w:val="16"/>
        <w:lang w:val="en-GB"/>
      </w:rPr>
      <w:t xml:space="preserve"> </w:t>
    </w:r>
    <w:r w:rsidRPr="00FB0B2D">
      <w:rPr>
        <w:rFonts w:ascii="Arial" w:hAnsi="Arial" w:cs="Arial"/>
        <w:sz w:val="16"/>
        <w:szCs w:val="16"/>
        <w:lang w:val="en-GB"/>
      </w:rPr>
      <w:t>- 20</w:t>
    </w:r>
    <w:r>
      <w:rPr>
        <w:rFonts w:ascii="Arial" w:hAnsi="Arial" w:cs="Arial"/>
        <w:sz w:val="16"/>
        <w:szCs w:val="16"/>
        <w:lang w:val="en-GB"/>
      </w:rPr>
      <w:t>22</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41458F">
      <w:rPr>
        <w:rFonts w:ascii="Arial" w:hAnsi="Arial" w:cs="Arial"/>
        <w:noProof/>
        <w:sz w:val="16"/>
        <w:szCs w:val="16"/>
      </w:rPr>
      <w:t>2022 01 13</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41458F">
      <w:rPr>
        <w:rFonts w:ascii="Arial" w:hAnsi="Arial" w:cs="Arial"/>
        <w:noProof/>
        <w:sz w:val="16"/>
        <w:szCs w:val="16"/>
      </w:rPr>
      <w:t>15:13</w:t>
    </w:r>
    <w:r w:rsidRPr="00FB0B2D">
      <w:rPr>
        <w:rFonts w:ascii="Arial" w:hAnsi="Arial" w:cs="Arial"/>
        <w:sz w:val="16"/>
        <w:szCs w:val="16"/>
      </w:rPr>
      <w:fldChar w:fldCharType="end"/>
    </w:r>
  </w:p>
  <w:p w14:paraId="727C9465" w14:textId="77777777" w:rsidR="00B4192A" w:rsidRPr="00FB0B2D" w:rsidRDefault="00B4192A" w:rsidP="00B4192A">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r>
      <w:rPr>
        <w:rFonts w:ascii="Arial" w:hAnsi="Arial" w:cs="Arial"/>
        <w:sz w:val="16"/>
        <w:szCs w:val="16"/>
        <w:lang w:val="en-GB"/>
      </w:rPr>
      <w:t xml:space="preserve">GEALAN </w:t>
    </w:r>
    <w:r w:rsidRPr="00FB0B2D">
      <w:rPr>
        <w:rFonts w:ascii="Arial" w:hAnsi="Arial" w:cs="Arial"/>
        <w:sz w:val="16"/>
        <w:szCs w:val="16"/>
        <w:lang w:val="en-GB"/>
      </w:rPr>
      <w:t>v</w:t>
    </w:r>
    <w:r>
      <w:rPr>
        <w:rFonts w:ascii="Arial" w:hAnsi="Arial" w:cs="Arial"/>
        <w:sz w:val="16"/>
        <w:szCs w:val="16"/>
        <w:lang w:val="en-GB"/>
      </w:rPr>
      <w:t>1</w:t>
    </w:r>
    <w:r w:rsidRPr="00FB0B2D">
      <w:rPr>
        <w:rFonts w:ascii="Arial" w:hAnsi="Arial" w:cs="Arial"/>
        <w:sz w:val="16"/>
        <w:szCs w:val="16"/>
        <w:lang w:val="en-GB"/>
      </w:rPr>
      <w:t xml:space="preserve"> 20</w:t>
    </w:r>
    <w:r>
      <w:rPr>
        <w:rFonts w:ascii="Arial" w:hAnsi="Arial" w:cs="Arial"/>
        <w:sz w:val="16"/>
        <w:szCs w:val="16"/>
        <w:lang w:val="en-GB"/>
      </w:rPr>
      <w:t>22</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Pr="00B4192A">
      <w:rPr>
        <w:rStyle w:val="Paginanummer"/>
        <w:rFonts w:ascii="Arial" w:hAnsi="Arial" w:cs="Arial"/>
        <w:sz w:val="16"/>
        <w:szCs w:val="16"/>
        <w:lang w:val="en-US"/>
      </w:rPr>
      <w:t>2</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Pr="00B4192A">
      <w:rPr>
        <w:rStyle w:val="Paginanummer"/>
        <w:rFonts w:ascii="Arial" w:hAnsi="Arial" w:cs="Arial"/>
        <w:sz w:val="16"/>
        <w:szCs w:val="16"/>
        <w:lang w:val="en-US"/>
      </w:rPr>
      <w:t>3</w:t>
    </w:r>
    <w:r w:rsidRPr="00FB0B2D">
      <w:rPr>
        <w:rStyle w:val="Paginanummer"/>
        <w:rFonts w:ascii="Arial" w:hAnsi="Arial" w:cs="Arial"/>
        <w:sz w:val="16"/>
        <w:szCs w:val="16"/>
      </w:rPr>
      <w:fldChar w:fldCharType="end"/>
    </w:r>
  </w:p>
  <w:p w14:paraId="3055E10D" w14:textId="77777777" w:rsidR="00B4192A" w:rsidRPr="00A06B3D" w:rsidRDefault="00B4192A" w:rsidP="00B4192A">
    <w:pPr>
      <w:pStyle w:val="Voettekst"/>
      <w:rPr>
        <w:lang w:val="en-GB"/>
      </w:rPr>
    </w:pPr>
  </w:p>
  <w:p w14:paraId="69A77B06" w14:textId="77777777" w:rsidR="00B4192A" w:rsidRPr="00B4192A" w:rsidRDefault="00B4192A" w:rsidP="00B4192A">
    <w:pPr>
      <w:pStyle w:val="Voettekst"/>
      <w:rPr>
        <w:lang w:val="en-US"/>
      </w:rPr>
    </w:pPr>
  </w:p>
  <w:p w14:paraId="0FD39EAC" w14:textId="77777777" w:rsidR="00B4192A" w:rsidRPr="00B4192A" w:rsidRDefault="00B4192A" w:rsidP="00B4192A">
    <w:pPr>
      <w:pStyle w:val="Voetteks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5F33" w14:textId="77777777" w:rsidR="0041458F" w:rsidRDefault="004145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E917D" w14:textId="77777777" w:rsidR="00A63A8C" w:rsidRDefault="00A63A8C" w:rsidP="00B4192A">
      <w:pPr>
        <w:spacing w:after="0" w:line="240" w:lineRule="auto"/>
      </w:pPr>
      <w:r>
        <w:separator/>
      </w:r>
    </w:p>
  </w:footnote>
  <w:footnote w:type="continuationSeparator" w:id="0">
    <w:p w14:paraId="1BCAF066" w14:textId="77777777" w:rsidR="00A63A8C" w:rsidRDefault="00A63A8C" w:rsidP="00B41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5A19" w14:textId="77777777" w:rsidR="0041458F" w:rsidRDefault="0041458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EC28" w14:textId="77777777" w:rsidR="00B4192A" w:rsidRPr="003722F7" w:rsidRDefault="00B4192A" w:rsidP="0041458F">
    <w:pPr>
      <w:pStyle w:val="Cdch"/>
      <w:spacing w:after="0" w:line="240" w:lineRule="auto"/>
    </w:pPr>
    <w:r w:rsidRPr="003722F7">
      <w:t>Textes pour Cahier des Charges</w:t>
    </w:r>
  </w:p>
  <w:p w14:paraId="3730A1C9" w14:textId="77777777" w:rsidR="00B4192A" w:rsidRPr="00B4192A" w:rsidRDefault="00B4192A" w:rsidP="0041458F">
    <w:pPr>
      <w:pStyle w:val="Koptekst"/>
      <w:rPr>
        <w:lang w:val="en-US"/>
      </w:rPr>
    </w:pPr>
    <w:proofErr w:type="spellStart"/>
    <w:r w:rsidRPr="00B4192A">
      <w:rPr>
        <w:lang w:val="en-US"/>
      </w:rPr>
      <w:t>Conforme</w:t>
    </w:r>
    <w:proofErr w:type="spellEnd"/>
    <w:r w:rsidRPr="00B4192A">
      <w:rPr>
        <w:lang w:val="en-US"/>
      </w:rPr>
      <w:t xml:space="preserve"> à la </w:t>
    </w:r>
    <w:proofErr w:type="spellStart"/>
    <w:r w:rsidRPr="00B4192A">
      <w:rPr>
        <w:lang w:val="en-US"/>
      </w:rPr>
      <w:t>systématique</w:t>
    </w:r>
    <w:proofErr w:type="spellEnd"/>
    <w:r w:rsidRPr="00B4192A">
      <w:rPr>
        <w:lang w:val="en-US"/>
      </w:rPr>
      <w:t xml:space="preserve"> pour C.</w:t>
    </w:r>
    <w:proofErr w:type="gramStart"/>
    <w:r w:rsidRPr="00B4192A">
      <w:rPr>
        <w:lang w:val="en-US"/>
      </w:rPr>
      <w:t>d.Ch</w:t>
    </w:r>
    <w:proofErr w:type="gramEnd"/>
    <w:r w:rsidRPr="00B4192A">
      <w:rPr>
        <w:lang w:val="en-US"/>
      </w:rPr>
      <w:t xml:space="preserve"> </w:t>
    </w:r>
    <w:proofErr w:type="spellStart"/>
    <w:r w:rsidRPr="00B4192A">
      <w:rPr>
        <w:lang w:val="en-US"/>
      </w:rPr>
      <w:t>neutre</w:t>
    </w:r>
    <w:proofErr w:type="spellEnd"/>
  </w:p>
  <w:p w14:paraId="41EA7D48" w14:textId="77777777" w:rsidR="00B4192A" w:rsidRPr="00B4192A" w:rsidRDefault="00B4192A">
    <w:pPr>
      <w:pStyle w:val="Kopteks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9E51" w14:textId="77777777" w:rsidR="0041458F" w:rsidRDefault="0041458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13538"/>
    <w:multiLevelType w:val="hybridMultilevel"/>
    <w:tmpl w:val="BFACE022"/>
    <w:lvl w:ilvl="0" w:tplc="AA8C6136">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 w15:restartNumberingAfterBreak="0">
    <w:nsid w:val="511313E9"/>
    <w:multiLevelType w:val="hybridMultilevel"/>
    <w:tmpl w:val="47D88692"/>
    <w:lvl w:ilvl="0" w:tplc="4C98B132">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544"/>
    <w:rsid w:val="00350162"/>
    <w:rsid w:val="003E4544"/>
    <w:rsid w:val="0041458F"/>
    <w:rsid w:val="006B0182"/>
    <w:rsid w:val="0076391F"/>
    <w:rsid w:val="00940296"/>
    <w:rsid w:val="00A63A8C"/>
    <w:rsid w:val="00B4192A"/>
    <w:rsid w:val="00C154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C31F6"/>
  <w15:chartTrackingRefBased/>
  <w15:docId w15:val="{0190ACE8-8069-4DF0-B79A-207C91D0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qFormat/>
    <w:rsid w:val="003E4544"/>
    <w:pPr>
      <w:keepNext/>
      <w:spacing w:before="40" w:after="20" w:line="240" w:lineRule="auto"/>
      <w:ind w:left="567" w:hanging="1418"/>
      <w:jc w:val="both"/>
      <w:outlineLvl w:val="0"/>
    </w:pPr>
    <w:rPr>
      <w:rFonts w:ascii="Arial" w:eastAsia="Times New Roman" w:hAnsi="Arial" w:cs="Times New Roman"/>
      <w:b/>
      <w:sz w:val="20"/>
      <w:szCs w:val="20"/>
      <w:lang w:val="en-US" w:eastAsia="nl-NL"/>
    </w:rPr>
  </w:style>
  <w:style w:type="paragraph" w:styleId="Kop2">
    <w:name w:val="heading 2"/>
    <w:next w:val="Standaard"/>
    <w:link w:val="Kop2Char"/>
    <w:autoRedefine/>
    <w:qFormat/>
    <w:rsid w:val="003E4544"/>
    <w:pPr>
      <w:spacing w:before="120" w:after="0" w:line="240" w:lineRule="auto"/>
      <w:ind w:left="567" w:hanging="1418"/>
      <w:outlineLvl w:val="1"/>
    </w:pPr>
    <w:rPr>
      <w:rFonts w:ascii="Arial" w:eastAsia="Times" w:hAnsi="Arial" w:cs="Times New Roman"/>
      <w:b/>
      <w:sz w:val="18"/>
      <w:szCs w:val="20"/>
      <w:lang w:val="nl-NL" w:eastAsia="nl-NL"/>
    </w:rPr>
  </w:style>
  <w:style w:type="paragraph" w:styleId="Kop4">
    <w:name w:val="heading 4"/>
    <w:basedOn w:val="Standaard"/>
    <w:next w:val="Standaard"/>
    <w:link w:val="Kop4Char"/>
    <w:uiPriority w:val="9"/>
    <w:semiHidden/>
    <w:unhideWhenUsed/>
    <w:qFormat/>
    <w:rsid w:val="003E454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Kop4"/>
    <w:next w:val="Standaard"/>
    <w:link w:val="Kop5Char"/>
    <w:qFormat/>
    <w:rsid w:val="003E4544"/>
    <w:pPr>
      <w:keepNext w:val="0"/>
      <w:keepLines w:val="0"/>
      <w:tabs>
        <w:tab w:val="left" w:pos="567"/>
        <w:tab w:val="left" w:pos="7371"/>
        <w:tab w:val="left" w:pos="7938"/>
      </w:tabs>
      <w:spacing w:before="60" w:after="60" w:line="240" w:lineRule="auto"/>
      <w:ind w:left="567" w:hanging="737"/>
      <w:outlineLvl w:val="4"/>
    </w:pPr>
    <w:rPr>
      <w:rFonts w:ascii="Arial" w:eastAsia="Times New Roman" w:hAnsi="Arial" w:cs="Times New Roman"/>
      <w:b/>
      <w:bCs/>
      <w:i w:val="0"/>
      <w:iCs w:val="0"/>
      <w:color w:val="auto"/>
      <w:sz w:val="18"/>
      <w:szCs w:val="20"/>
      <w:lang w:val="en-US" w:eastAsia="nl-NL"/>
    </w:rPr>
  </w:style>
  <w:style w:type="paragraph" w:styleId="Kop6">
    <w:name w:val="heading 6"/>
    <w:basedOn w:val="Kop5"/>
    <w:next w:val="Standaard"/>
    <w:link w:val="Kop6Char"/>
    <w:qFormat/>
    <w:rsid w:val="003E4544"/>
    <w:pPr>
      <w:spacing w:before="80"/>
      <w:outlineLvl w:val="5"/>
    </w:pPr>
    <w:rPr>
      <w:b w:val="0"/>
      <w:bCs w:val="0"/>
      <w:lang w:val="nl-NL"/>
    </w:rPr>
  </w:style>
  <w:style w:type="paragraph" w:styleId="Kop7">
    <w:name w:val="heading 7"/>
    <w:basedOn w:val="Kop6"/>
    <w:next w:val="Standaard"/>
    <w:link w:val="Kop7Char"/>
    <w:qFormat/>
    <w:rsid w:val="003E4544"/>
    <w:pPr>
      <w:outlineLvl w:val="6"/>
    </w:pPr>
    <w:rPr>
      <w:i/>
    </w:rPr>
  </w:style>
  <w:style w:type="paragraph" w:styleId="Kop8">
    <w:name w:val="heading 8"/>
    <w:basedOn w:val="Standaard"/>
    <w:next w:val="Kop7"/>
    <w:link w:val="Kop8Char"/>
    <w:qFormat/>
    <w:rsid w:val="003E4544"/>
    <w:pPr>
      <w:spacing w:before="40" w:after="20" w:line="240" w:lineRule="auto"/>
      <w:ind w:left="567" w:hanging="737"/>
      <w:jc w:val="both"/>
      <w:outlineLvl w:val="7"/>
    </w:pPr>
    <w:rPr>
      <w:rFonts w:ascii="Arial" w:eastAsia="Times New Roman" w:hAnsi="Arial" w:cs="Times New Roman"/>
      <w:i/>
      <w:iCs/>
      <w:sz w:val="18"/>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E4544"/>
    <w:rPr>
      <w:rFonts w:ascii="Arial" w:eastAsia="Times New Roman" w:hAnsi="Arial" w:cs="Times New Roman"/>
      <w:b/>
      <w:sz w:val="20"/>
      <w:szCs w:val="20"/>
      <w:lang w:val="en-US" w:eastAsia="nl-NL"/>
    </w:rPr>
  </w:style>
  <w:style w:type="character" w:customStyle="1" w:styleId="Kop2Char">
    <w:name w:val="Kop 2 Char"/>
    <w:basedOn w:val="Standaardalinea-lettertype"/>
    <w:link w:val="Kop2"/>
    <w:rsid w:val="003E4544"/>
    <w:rPr>
      <w:rFonts w:ascii="Arial" w:eastAsia="Times" w:hAnsi="Arial" w:cs="Times New Roman"/>
      <w:b/>
      <w:sz w:val="18"/>
      <w:szCs w:val="20"/>
      <w:lang w:val="nl-NL" w:eastAsia="nl-NL"/>
    </w:rPr>
  </w:style>
  <w:style w:type="character" w:customStyle="1" w:styleId="Kop5Char">
    <w:name w:val="Kop 5 Char"/>
    <w:basedOn w:val="Standaardalinea-lettertype"/>
    <w:link w:val="Kop5"/>
    <w:rsid w:val="003E4544"/>
    <w:rPr>
      <w:rFonts w:ascii="Arial" w:eastAsia="Times New Roman" w:hAnsi="Arial" w:cs="Times New Roman"/>
      <w:b/>
      <w:bCs/>
      <w:sz w:val="18"/>
      <w:szCs w:val="20"/>
      <w:lang w:val="en-US" w:eastAsia="nl-NL"/>
    </w:rPr>
  </w:style>
  <w:style w:type="character" w:customStyle="1" w:styleId="Kop6Char">
    <w:name w:val="Kop 6 Char"/>
    <w:basedOn w:val="Standaardalinea-lettertype"/>
    <w:link w:val="Kop6"/>
    <w:rsid w:val="003E4544"/>
    <w:rPr>
      <w:rFonts w:ascii="Arial" w:eastAsia="Times New Roman" w:hAnsi="Arial" w:cs="Times New Roman"/>
      <w:sz w:val="18"/>
      <w:szCs w:val="20"/>
      <w:lang w:val="nl-NL" w:eastAsia="nl-NL"/>
    </w:rPr>
  </w:style>
  <w:style w:type="character" w:customStyle="1" w:styleId="Kop7Char">
    <w:name w:val="Kop 7 Char"/>
    <w:basedOn w:val="Standaardalinea-lettertype"/>
    <w:link w:val="Kop7"/>
    <w:rsid w:val="003E4544"/>
    <w:rPr>
      <w:rFonts w:ascii="Arial" w:eastAsia="Times New Roman" w:hAnsi="Arial" w:cs="Times New Roman"/>
      <w:i/>
      <w:sz w:val="18"/>
      <w:szCs w:val="20"/>
      <w:lang w:val="nl-NL" w:eastAsia="nl-NL"/>
    </w:rPr>
  </w:style>
  <w:style w:type="character" w:customStyle="1" w:styleId="Kop8Char">
    <w:name w:val="Kop 8 Char"/>
    <w:basedOn w:val="Standaardalinea-lettertype"/>
    <w:link w:val="Kop8"/>
    <w:rsid w:val="003E4544"/>
    <w:rPr>
      <w:rFonts w:ascii="Arial" w:eastAsia="Times New Roman" w:hAnsi="Arial" w:cs="Times New Roman"/>
      <w:i/>
      <w:iCs/>
      <w:sz w:val="18"/>
      <w:szCs w:val="20"/>
      <w:lang w:val="en-US" w:eastAsia="nl-NL"/>
    </w:rPr>
  </w:style>
  <w:style w:type="paragraph" w:customStyle="1" w:styleId="Kop5Blauw">
    <w:name w:val="Kop 5 + Blauw"/>
    <w:basedOn w:val="Kop5"/>
    <w:link w:val="Kop5BlauwChar"/>
    <w:rsid w:val="003E4544"/>
    <w:rPr>
      <w:color w:val="0000FF"/>
    </w:rPr>
  </w:style>
  <w:style w:type="paragraph" w:customStyle="1" w:styleId="Deel">
    <w:name w:val="Deel"/>
    <w:basedOn w:val="Standaard"/>
    <w:autoRedefine/>
    <w:rsid w:val="003E4544"/>
    <w:pPr>
      <w:tabs>
        <w:tab w:val="left" w:pos="567"/>
        <w:tab w:val="left" w:pos="1134"/>
        <w:tab w:val="left" w:pos="1701"/>
      </w:tabs>
      <w:spacing w:after="0" w:line="240" w:lineRule="auto"/>
      <w:ind w:left="-851"/>
      <w:jc w:val="both"/>
      <w:outlineLvl w:val="0"/>
    </w:pPr>
    <w:rPr>
      <w:rFonts w:ascii="Arial" w:eastAsia="Times New Roman" w:hAnsi="Arial" w:cs="Times New Roman"/>
      <w:b/>
      <w:color w:val="FF0000"/>
      <w:sz w:val="18"/>
      <w:szCs w:val="20"/>
      <w:lang w:eastAsia="nl-NL"/>
    </w:rPr>
  </w:style>
  <w:style w:type="character" w:styleId="Hyperlink">
    <w:name w:val="Hyperlink"/>
    <w:basedOn w:val="Standaardalinea-lettertype"/>
    <w:rsid w:val="003E4544"/>
    <w:rPr>
      <w:color w:val="0000FF"/>
      <w:u w:val="single"/>
    </w:rPr>
  </w:style>
  <w:style w:type="paragraph" w:customStyle="1" w:styleId="Lijn">
    <w:name w:val="Lijn"/>
    <w:basedOn w:val="Standaard"/>
    <w:link w:val="LijnChar"/>
    <w:autoRedefine/>
    <w:rsid w:val="003E4544"/>
    <w:pPr>
      <w:tabs>
        <w:tab w:val="left" w:pos="567"/>
        <w:tab w:val="left" w:pos="1134"/>
        <w:tab w:val="left" w:pos="1701"/>
      </w:tabs>
      <w:spacing w:before="80" w:after="80" w:line="240" w:lineRule="auto"/>
      <w:ind w:left="-851"/>
      <w:jc w:val="both"/>
    </w:pPr>
    <w:rPr>
      <w:rFonts w:ascii="Helvetica" w:eastAsia="Times New Roman" w:hAnsi="Helvetica" w:cs="Times New Roman"/>
      <w:color w:val="000000"/>
      <w:spacing w:val="-2"/>
      <w:sz w:val="16"/>
      <w:szCs w:val="20"/>
      <w:lang w:eastAsia="nl-NL"/>
    </w:rPr>
  </w:style>
  <w:style w:type="character" w:customStyle="1" w:styleId="LijnChar">
    <w:name w:val="Lijn Char"/>
    <w:basedOn w:val="Standaardalinea-lettertype"/>
    <w:link w:val="Lijn"/>
    <w:rsid w:val="003E4544"/>
    <w:rPr>
      <w:rFonts w:ascii="Helvetica" w:eastAsia="Times New Roman" w:hAnsi="Helvetica" w:cs="Times New Roman"/>
      <w:color w:val="000000"/>
      <w:spacing w:val="-2"/>
      <w:sz w:val="16"/>
      <w:szCs w:val="20"/>
      <w:lang w:eastAsia="nl-NL"/>
    </w:rPr>
  </w:style>
  <w:style w:type="character" w:customStyle="1" w:styleId="OptieChar">
    <w:name w:val="OptieChar"/>
    <w:basedOn w:val="Standaardalinea-lettertype"/>
    <w:rsid w:val="003E4544"/>
    <w:rPr>
      <w:color w:val="FF0000"/>
    </w:rPr>
  </w:style>
  <w:style w:type="paragraph" w:customStyle="1" w:styleId="80">
    <w:name w:val="8.0"/>
    <w:basedOn w:val="Standaard"/>
    <w:link w:val="80Char"/>
    <w:autoRedefine/>
    <w:rsid w:val="003E4544"/>
    <w:pPr>
      <w:tabs>
        <w:tab w:val="left" w:pos="284"/>
      </w:tabs>
      <w:spacing w:before="20" w:after="40" w:line="240" w:lineRule="auto"/>
      <w:ind w:left="567"/>
      <w:jc w:val="both"/>
    </w:pPr>
    <w:rPr>
      <w:rFonts w:ascii="Arial" w:eastAsia="Times New Roman" w:hAnsi="Arial" w:cs="Arial"/>
      <w:sz w:val="18"/>
      <w:szCs w:val="18"/>
      <w:lang w:eastAsia="nl-NL"/>
    </w:rPr>
  </w:style>
  <w:style w:type="character" w:customStyle="1" w:styleId="80Char">
    <w:name w:val="8.0 Char"/>
    <w:basedOn w:val="Standaardalinea-lettertype"/>
    <w:link w:val="80"/>
    <w:rsid w:val="003E4544"/>
    <w:rPr>
      <w:rFonts w:ascii="Arial" w:eastAsia="Times New Roman" w:hAnsi="Arial" w:cs="Arial"/>
      <w:sz w:val="18"/>
      <w:szCs w:val="18"/>
      <w:lang w:eastAsia="nl-NL"/>
    </w:rPr>
  </w:style>
  <w:style w:type="character" w:customStyle="1" w:styleId="SfbCodeChar">
    <w:name w:val="Sfb_Code Char"/>
    <w:basedOn w:val="Standaardalinea-lettertype"/>
    <w:link w:val="SfbCode"/>
    <w:rsid w:val="003E4544"/>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3E4544"/>
    <w:pPr>
      <w:spacing w:before="20" w:after="40" w:line="240" w:lineRule="auto"/>
      <w:ind w:left="567"/>
      <w:jc w:val="both"/>
    </w:pPr>
    <w:rPr>
      <w:rFonts w:ascii="Arial" w:hAnsi="Arial" w:cs="Arial"/>
      <w:b/>
      <w:snapToGrid w:val="0"/>
      <w:color w:val="FF0000"/>
      <w:sz w:val="18"/>
      <w:szCs w:val="18"/>
      <w:lang w:eastAsia="nl-NL"/>
    </w:rPr>
  </w:style>
  <w:style w:type="character" w:customStyle="1" w:styleId="Kop5BlauwChar">
    <w:name w:val="Kop 5 + Blauw Char"/>
    <w:basedOn w:val="Kop5Char"/>
    <w:link w:val="Kop5Blauw"/>
    <w:rsid w:val="003E4544"/>
    <w:rPr>
      <w:rFonts w:ascii="Arial" w:eastAsia="Times New Roman" w:hAnsi="Arial" w:cs="Times New Roman"/>
      <w:b/>
      <w:bCs/>
      <w:color w:val="0000FF"/>
      <w:sz w:val="18"/>
      <w:szCs w:val="20"/>
      <w:lang w:val="en-US" w:eastAsia="nl-NL"/>
    </w:rPr>
  </w:style>
  <w:style w:type="paragraph" w:customStyle="1" w:styleId="Section">
    <w:name w:val="Section"/>
    <w:basedOn w:val="Standaard"/>
    <w:next w:val="Standaard"/>
    <w:autoRedefine/>
    <w:rsid w:val="003E4544"/>
    <w:pPr>
      <w:tabs>
        <w:tab w:val="left" w:pos="567"/>
        <w:tab w:val="left" w:pos="1134"/>
        <w:tab w:val="left" w:pos="1701"/>
      </w:tabs>
      <w:spacing w:after="0" w:line="240" w:lineRule="auto"/>
      <w:ind w:left="-851"/>
      <w:jc w:val="both"/>
      <w:outlineLvl w:val="0"/>
    </w:pPr>
    <w:rPr>
      <w:rFonts w:ascii="Arial" w:eastAsia="Times New Roman" w:hAnsi="Arial" w:cs="Times New Roman"/>
      <w:b/>
      <w:color w:val="000000"/>
      <w:sz w:val="18"/>
      <w:szCs w:val="20"/>
      <w:lang w:val="fr-BE" w:eastAsia="nl-NL"/>
    </w:rPr>
  </w:style>
  <w:style w:type="paragraph" w:customStyle="1" w:styleId="Sous-section">
    <w:name w:val="Sous-section"/>
    <w:basedOn w:val="Section"/>
    <w:rsid w:val="003E4544"/>
    <w:pPr>
      <w:outlineLvl w:val="1"/>
    </w:pPr>
    <w:rPr>
      <w:rFonts w:ascii="Helvetica" w:hAnsi="Helvetica"/>
      <w:b w:val="0"/>
      <w:color w:val="0000FF"/>
    </w:rPr>
  </w:style>
  <w:style w:type="paragraph" w:customStyle="1" w:styleId="81FR">
    <w:name w:val="8.1 FR"/>
    <w:basedOn w:val="Standaard"/>
    <w:link w:val="81FRChar"/>
    <w:autoRedefine/>
    <w:rsid w:val="003E4544"/>
    <w:pPr>
      <w:tabs>
        <w:tab w:val="left" w:pos="851"/>
      </w:tabs>
      <w:spacing w:before="20" w:after="40" w:line="240" w:lineRule="auto"/>
      <w:ind w:left="851" w:hanging="284"/>
      <w:jc w:val="both"/>
    </w:pPr>
    <w:rPr>
      <w:rFonts w:ascii="Arial" w:eastAsia="Times New Roman" w:hAnsi="Arial" w:cs="Arial"/>
      <w:sz w:val="18"/>
      <w:szCs w:val="18"/>
      <w:lang w:val="fr-BE" w:eastAsia="nl-NL"/>
    </w:rPr>
  </w:style>
  <w:style w:type="character" w:customStyle="1" w:styleId="81FRChar">
    <w:name w:val="8.1 FR Char"/>
    <w:basedOn w:val="Standaardalinea-lettertype"/>
    <w:link w:val="81FR"/>
    <w:rsid w:val="003E4544"/>
    <w:rPr>
      <w:rFonts w:ascii="Arial" w:eastAsia="Times New Roman" w:hAnsi="Arial" w:cs="Arial"/>
      <w:sz w:val="18"/>
      <w:szCs w:val="18"/>
      <w:lang w:val="fr-BE" w:eastAsia="nl-NL"/>
    </w:rPr>
  </w:style>
  <w:style w:type="character" w:customStyle="1" w:styleId="OptionCar">
    <w:name w:val="OptionCar"/>
    <w:basedOn w:val="Standaardalinea-lettertype"/>
    <w:rsid w:val="003E4544"/>
    <w:rPr>
      <w:color w:val="FF0000"/>
    </w:rPr>
  </w:style>
  <w:style w:type="paragraph" w:customStyle="1" w:styleId="83Normes">
    <w:name w:val="8.3 Normes"/>
    <w:basedOn w:val="Standaard"/>
    <w:link w:val="83NormesChar"/>
    <w:rsid w:val="003E4544"/>
    <w:pPr>
      <w:tabs>
        <w:tab w:val="left" w:pos="1418"/>
      </w:tabs>
      <w:spacing w:before="80" w:after="40" w:line="240" w:lineRule="auto"/>
      <w:ind w:left="4082" w:hanging="113"/>
    </w:pPr>
    <w:rPr>
      <w:rFonts w:ascii="Arial" w:eastAsia="Times New Roman" w:hAnsi="Arial" w:cs="Arial"/>
      <w:color w:val="008000"/>
      <w:sz w:val="16"/>
      <w:szCs w:val="18"/>
      <w:lang w:val="fr-BE" w:eastAsia="nl-NL"/>
    </w:rPr>
  </w:style>
  <w:style w:type="character" w:customStyle="1" w:styleId="83NormesChar">
    <w:name w:val="8.3 Normes Char"/>
    <w:basedOn w:val="Standaardalinea-lettertype"/>
    <w:link w:val="83Normes"/>
    <w:rsid w:val="003E4544"/>
    <w:rPr>
      <w:rFonts w:ascii="Arial" w:eastAsia="Times New Roman" w:hAnsi="Arial" w:cs="Arial"/>
      <w:color w:val="008000"/>
      <w:sz w:val="16"/>
      <w:szCs w:val="18"/>
      <w:lang w:val="fr-BE" w:eastAsia="nl-NL"/>
    </w:rPr>
  </w:style>
  <w:style w:type="paragraph" w:customStyle="1" w:styleId="80FR">
    <w:name w:val="8.0 FR"/>
    <w:basedOn w:val="Standaard"/>
    <w:link w:val="80FRChar"/>
    <w:autoRedefine/>
    <w:rsid w:val="003E4544"/>
    <w:pPr>
      <w:tabs>
        <w:tab w:val="left" w:pos="284"/>
      </w:tabs>
      <w:spacing w:before="20" w:after="40" w:line="240" w:lineRule="auto"/>
      <w:ind w:left="567"/>
      <w:jc w:val="both"/>
    </w:pPr>
    <w:rPr>
      <w:rFonts w:ascii="Arial" w:eastAsia="Times New Roman" w:hAnsi="Arial" w:cs="Arial"/>
      <w:sz w:val="18"/>
      <w:szCs w:val="18"/>
      <w:lang w:val="fr-BE" w:eastAsia="nl-NL"/>
    </w:rPr>
  </w:style>
  <w:style w:type="character" w:customStyle="1" w:styleId="80FRChar">
    <w:name w:val="8.0 FR Char"/>
    <w:basedOn w:val="Standaardalinea-lettertype"/>
    <w:link w:val="80FR"/>
    <w:rsid w:val="003E4544"/>
    <w:rPr>
      <w:rFonts w:ascii="Arial" w:eastAsia="Times New Roman" w:hAnsi="Arial" w:cs="Arial"/>
      <w:sz w:val="18"/>
      <w:szCs w:val="18"/>
      <w:lang w:val="fr-BE" w:eastAsia="nl-NL"/>
    </w:rPr>
  </w:style>
  <w:style w:type="paragraph" w:customStyle="1" w:styleId="83Car">
    <w:name w:val="8.3 Car"/>
    <w:basedOn w:val="Standaard"/>
    <w:autoRedefine/>
    <w:rsid w:val="003E4544"/>
    <w:pPr>
      <w:tabs>
        <w:tab w:val="left" w:pos="1418"/>
        <w:tab w:val="left" w:pos="4253"/>
      </w:tabs>
      <w:spacing w:before="80" w:after="40" w:line="240" w:lineRule="auto"/>
      <w:ind w:left="3969" w:hanging="2835"/>
    </w:pPr>
    <w:rPr>
      <w:rFonts w:ascii="Arial" w:eastAsia="Times New Roman" w:hAnsi="Arial" w:cs="Arial"/>
      <w:sz w:val="16"/>
      <w:szCs w:val="18"/>
      <w:lang w:val="fr-BE" w:eastAsia="nl-NL"/>
    </w:rPr>
  </w:style>
  <w:style w:type="character" w:customStyle="1" w:styleId="Kop4Char">
    <w:name w:val="Kop 4 Char"/>
    <w:basedOn w:val="Standaardalinea-lettertype"/>
    <w:link w:val="Kop4"/>
    <w:uiPriority w:val="9"/>
    <w:semiHidden/>
    <w:rsid w:val="003E4544"/>
    <w:rPr>
      <w:rFonts w:asciiTheme="majorHAnsi" w:eastAsiaTheme="majorEastAsia" w:hAnsiTheme="majorHAnsi" w:cstheme="majorBidi"/>
      <w:i/>
      <w:iCs/>
      <w:color w:val="2E74B5" w:themeColor="accent1" w:themeShade="BF"/>
    </w:rPr>
  </w:style>
  <w:style w:type="character" w:customStyle="1" w:styleId="Merk">
    <w:name w:val="Merk"/>
    <w:rsid w:val="00B4192A"/>
    <w:rPr>
      <w:rFonts w:ascii="Helvetica" w:hAnsi="Helvetica"/>
      <w:b/>
      <w:noProof w:val="0"/>
      <w:color w:val="FF0000"/>
      <w:lang w:val="nl-NL"/>
    </w:rPr>
  </w:style>
  <w:style w:type="paragraph" w:styleId="Koptekst">
    <w:name w:val="header"/>
    <w:basedOn w:val="Standaard"/>
    <w:link w:val="KoptekstChar"/>
    <w:unhideWhenUsed/>
    <w:rsid w:val="00B4192A"/>
    <w:pPr>
      <w:tabs>
        <w:tab w:val="center" w:pos="4536"/>
        <w:tab w:val="right" w:pos="9072"/>
      </w:tabs>
      <w:spacing w:after="0" w:line="240" w:lineRule="auto"/>
    </w:pPr>
  </w:style>
  <w:style w:type="character" w:customStyle="1" w:styleId="KoptekstChar">
    <w:name w:val="Koptekst Char"/>
    <w:basedOn w:val="Standaardalinea-lettertype"/>
    <w:link w:val="Koptekst"/>
    <w:rsid w:val="00B4192A"/>
  </w:style>
  <w:style w:type="paragraph" w:styleId="Voettekst">
    <w:name w:val="footer"/>
    <w:basedOn w:val="Standaard"/>
    <w:link w:val="VoettekstChar"/>
    <w:unhideWhenUsed/>
    <w:rsid w:val="00B419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192A"/>
  </w:style>
  <w:style w:type="character" w:styleId="Paginanummer">
    <w:name w:val="page number"/>
    <w:basedOn w:val="Standaardalinea-lettertype"/>
    <w:rsid w:val="00B4192A"/>
  </w:style>
  <w:style w:type="paragraph" w:customStyle="1" w:styleId="Cdch">
    <w:name w:val="Cdch"/>
    <w:basedOn w:val="Standaard"/>
    <w:rsid w:val="00B4192A"/>
    <w:pPr>
      <w:spacing w:line="256" w:lineRule="auto"/>
      <w:ind w:left="-851"/>
    </w:pPr>
    <w:rPr>
      <w:rFonts w:ascii="Arial" w:eastAsia="Calibri" w:hAnsi="Arial" w:cs="Times New Roman"/>
      <w:b/>
      <w:color w:val="FF000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atbel.fgov.be/fr/entreprises/domaines_specifiques/Qualite_construction/Goedkeuring_voorschriften/" TargetMode="External"/><Relationship Id="rId18" Type="http://schemas.openxmlformats.org/officeDocument/2006/relationships/hyperlink" Target="http://shop.nbn.be/Search/SearchResults.aspx?a=NBN+S+23-002%2fA1&amp;b=&amp;c=&amp;d=&amp;e=&amp;f=&amp;g=1&amp;h=0&amp;i=&amp;j=docnr&amp;UIc=fr&amp;k=0&amp;y=&amp;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info@gealan.be" TargetMode="External"/><Relationship Id="rId7" Type="http://schemas.openxmlformats.org/officeDocument/2006/relationships/webSettings" Target="webSettings.xml"/><Relationship Id="rId12" Type="http://schemas.openxmlformats.org/officeDocument/2006/relationships/hyperlink" Target="http://www.cstc.be/homepage/index.cfm?cat=publications&amp;sub=search" TargetMode="External"/><Relationship Id="rId17" Type="http://schemas.openxmlformats.org/officeDocument/2006/relationships/hyperlink" Target="http://shop.nbn.be/Search/SearchResults.aspx?a=NBN+S+23-002&amp;b=&amp;c=&amp;d=&amp;e=&amp;f=&amp;g=1&amp;h=0&amp;i=&amp;j=docnr&amp;UIc=fr&amp;k=0&amp;y=&amp;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atbel.fgov.be/fr/entreprises/domaines_specifiques/Qualite_construction/Goedkeuring_voorschriften/" TargetMode="External"/><Relationship Id="rId20" Type="http://schemas.openxmlformats.org/officeDocument/2006/relationships/hyperlink" Target="http://www.gealan.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as.bbri.be/pls/BBRI/pubnew.popup_info?par=17889&amp;lang=F&amp;layout=4"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cstc.be/homepage/index.cfm?cat=publications&amp;sub=search"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tatbel.fgov.be/fr/entreprises/domaines_specifiques/Qualite_construction/Goedkeuring_voorschriften/" TargetMode="External"/><Relationship Id="rId19" Type="http://schemas.openxmlformats.org/officeDocument/2006/relationships/hyperlink" Target="http://shop.nbn.be/Search/SearchResults.aspx?a=NBN+S+23-002%2fA1&amp;b=&amp;c=&amp;d=&amp;e=&amp;f=&amp;g=1&amp;h=0&amp;i=&amp;j=docnr&amp;UIc=fr&amp;k=0&amp;y=&amp;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as.bbri.be/pls/BBRI/pubnew.popup_info?par=17889&amp;lang=F&amp;layout=4"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7B448F-FE1B-4EA1-B0E5-D2FCF41C54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75826C-C539-4AAC-9C56-2556E0F57BEF}">
  <ds:schemaRefs>
    <ds:schemaRef ds:uri="http://schemas.microsoft.com/sharepoint/v3/contenttype/forms"/>
  </ds:schemaRefs>
</ds:datastoreItem>
</file>

<file path=customXml/itemProps3.xml><?xml version="1.0" encoding="utf-8"?>
<ds:datastoreItem xmlns:ds="http://schemas.openxmlformats.org/officeDocument/2006/customXml" ds:itemID="{58E17EDE-DB09-4D9F-8331-9BC8C3AAF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1212</Words>
  <Characters>6667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Microsoft Office-gebruiker</cp:lastModifiedBy>
  <cp:revision>3</cp:revision>
  <dcterms:created xsi:type="dcterms:W3CDTF">2022-01-13T14:12:00Z</dcterms:created>
  <dcterms:modified xsi:type="dcterms:W3CDTF">2022-01-13T14:16:00Z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